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CD5" w:rsidRDefault="00A27EBA" w:rsidP="00B46CD5">
      <w:pPr>
        <w:jc w:val="center"/>
        <w:rPr>
          <w:b/>
          <w:bCs/>
          <w:iCs/>
          <w:lang w:val="en-US"/>
        </w:rPr>
      </w:pPr>
      <w:r>
        <w:rPr>
          <w:noProof/>
        </w:rPr>
        <w:drawing>
          <wp:inline distT="0" distB="0" distL="0" distR="0" wp14:anchorId="5F5EBB3C" wp14:editId="7379E15A">
            <wp:extent cx="5577840" cy="3291840"/>
            <wp:effectExtent l="0" t="0" r="3810" b="3810"/>
            <wp:docPr id="1805508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0821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77840" cy="329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6CD5" w:rsidRPr="005A6C9F" w:rsidRDefault="005A6C9F" w:rsidP="00B46CD5">
      <w:pPr>
        <w:jc w:val="center"/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Interpretation</w:t>
      </w:r>
      <w:r w:rsidR="00821914">
        <w:rPr>
          <w:b/>
          <w:bCs/>
          <w:iCs/>
          <w:lang w:val="en-US"/>
        </w:rPr>
        <w:t>s</w:t>
      </w:r>
      <w:r>
        <w:rPr>
          <w:b/>
          <w:bCs/>
          <w:iCs/>
          <w:lang w:val="en-US"/>
        </w:rPr>
        <w:t xml:space="preserve"> of protection offered by landfill liners</w:t>
      </w:r>
    </w:p>
    <w:p w:rsidR="00050746" w:rsidRPr="003C2B0F" w:rsidRDefault="00050746" w:rsidP="00050746">
      <w:pPr>
        <w:jc w:val="center"/>
        <w:rPr>
          <w:lang w:val="en-US"/>
        </w:rPr>
      </w:pPr>
    </w:p>
    <w:p w:rsidR="003C2B0F" w:rsidRPr="005800CA" w:rsidRDefault="003C2B0F" w:rsidP="003C2B0F">
      <w:pPr>
        <w:jc w:val="both"/>
        <w:rPr>
          <w:b/>
          <w:lang w:val="en-US"/>
        </w:rPr>
      </w:pPr>
      <w:r>
        <w:rPr>
          <w:lang w:val="en-US"/>
        </w:rPr>
        <w:sym w:font="Symbol" w:char="F0B7"/>
      </w:r>
      <w:r>
        <w:rPr>
          <w:lang w:val="en-US"/>
        </w:rPr>
        <w:t xml:space="preserve"> </w:t>
      </w:r>
      <w:r w:rsidRPr="005800CA">
        <w:rPr>
          <w:b/>
          <w:lang w:val="en-US"/>
        </w:rPr>
        <w:t>The aim of this exercise is to compare the protection offered</w:t>
      </w:r>
      <w:r>
        <w:rPr>
          <w:lang w:val="en-US"/>
        </w:rPr>
        <w:t xml:space="preserve"> (against spreading of leachate contaminants in the natural soil below the landfill) </w:t>
      </w:r>
      <w:r w:rsidRPr="005800CA">
        <w:rPr>
          <w:b/>
          <w:lang w:val="en-US"/>
        </w:rPr>
        <w:t xml:space="preserve">by (I) </w:t>
      </w:r>
      <w:r w:rsidR="00AE13E2" w:rsidRPr="005800CA">
        <w:rPr>
          <w:b/>
          <w:lang w:val="en-US"/>
        </w:rPr>
        <w:t xml:space="preserve">a </w:t>
      </w:r>
      <w:r w:rsidRPr="005800CA">
        <w:rPr>
          <w:b/>
          <w:lang w:val="en-US"/>
        </w:rPr>
        <w:t>1-me</w:t>
      </w:r>
      <w:r w:rsidR="00AE13E2" w:rsidRPr="005800CA">
        <w:rPr>
          <w:b/>
          <w:lang w:val="en-US"/>
        </w:rPr>
        <w:t>ter thick</w:t>
      </w:r>
      <w:r w:rsidRPr="005800CA">
        <w:rPr>
          <w:b/>
          <w:lang w:val="en-US"/>
        </w:rPr>
        <w:t xml:space="preserve"> clay layer</w:t>
      </w:r>
      <w:r>
        <w:rPr>
          <w:lang w:val="en-US"/>
        </w:rPr>
        <w:t xml:space="preserve"> (</w:t>
      </w:r>
      <w:r>
        <w:rPr>
          <w:i/>
          <w:iCs/>
        </w:rPr>
        <w:t>d</w:t>
      </w:r>
      <w:r>
        <w:rPr>
          <w:i/>
          <w:iCs/>
          <w:vertAlign w:val="subscript"/>
          <w:lang w:val="en-US"/>
        </w:rPr>
        <w:t>c</w:t>
      </w:r>
      <w:r w:rsidRPr="008C12F0">
        <w:rPr>
          <w:i/>
          <w:iCs/>
          <w:lang w:val="en-US"/>
        </w:rPr>
        <w:t xml:space="preserve"> </w:t>
      </w:r>
      <w:r w:rsidRPr="008C12F0">
        <w:rPr>
          <w:lang w:val="en-US"/>
        </w:rPr>
        <w:t>= 1</w:t>
      </w:r>
      <w:r>
        <w:t>m)</w:t>
      </w:r>
      <w:r w:rsidRPr="008C12F0">
        <w:rPr>
          <w:lang w:val="en-US"/>
        </w:rPr>
        <w:t xml:space="preserve"> </w:t>
      </w:r>
      <w:r w:rsidR="00AE13E2" w:rsidRPr="005800CA">
        <w:rPr>
          <w:b/>
          <w:lang w:val="en-US"/>
        </w:rPr>
        <w:t>(i.e. the reference “geological barrier” in EU landfill directive 1999/31/EC)</w:t>
      </w:r>
      <w:r w:rsidR="00AE13E2">
        <w:rPr>
          <w:lang w:val="en-US"/>
        </w:rPr>
        <w:t xml:space="preserve"> </w:t>
      </w:r>
      <w:r w:rsidRPr="005800CA">
        <w:rPr>
          <w:b/>
          <w:lang w:val="en-US"/>
        </w:rPr>
        <w:t xml:space="preserve">and (II) a composite liner </w:t>
      </w:r>
      <w:r w:rsidR="00AE13E2" w:rsidRPr="00AE13E2">
        <w:rPr>
          <w:lang w:val="en-US"/>
        </w:rPr>
        <w:t>(</w:t>
      </w:r>
      <w:r w:rsidR="00AE13E2">
        <w:rPr>
          <w:lang w:val="en-US"/>
        </w:rPr>
        <w:t xml:space="preserve">a </w:t>
      </w:r>
      <w:r w:rsidR="00AE13E2" w:rsidRPr="00AE13E2">
        <w:rPr>
          <w:lang w:val="en-US"/>
        </w:rPr>
        <w:t>“geological barrier completed artificially” in 1999/31/EC)</w:t>
      </w:r>
      <w:r w:rsidR="00AE13E2">
        <w:rPr>
          <w:lang w:val="en-US"/>
        </w:rPr>
        <w:t xml:space="preserve"> </w:t>
      </w:r>
      <w:r>
        <w:rPr>
          <w:lang w:val="en-US"/>
        </w:rPr>
        <w:t xml:space="preserve">consisting of a compacted clay of thickness </w:t>
      </w:r>
      <w:r>
        <w:rPr>
          <w:i/>
          <w:iCs/>
        </w:rPr>
        <w:t>d</w:t>
      </w:r>
      <w:r>
        <w:rPr>
          <w:i/>
          <w:iCs/>
          <w:vertAlign w:val="subscript"/>
          <w:lang w:val="en-US"/>
        </w:rPr>
        <w:t>c</w:t>
      </w:r>
      <w:r w:rsidRPr="008C12F0">
        <w:rPr>
          <w:i/>
          <w:iCs/>
          <w:lang w:val="en-US"/>
        </w:rPr>
        <w:t xml:space="preserve"> </w:t>
      </w:r>
      <w:r w:rsidRPr="008C12F0">
        <w:rPr>
          <w:lang w:val="en-US"/>
        </w:rPr>
        <w:t xml:space="preserve">= </w:t>
      </w:r>
      <w:r>
        <w:rPr>
          <w:lang w:val="en-US"/>
        </w:rPr>
        <w:t xml:space="preserve">0.5m </w:t>
      </w:r>
      <w:r w:rsidR="00AE13E2" w:rsidRPr="00AE13E2">
        <w:rPr>
          <w:lang w:val="en-US"/>
        </w:rPr>
        <w:t xml:space="preserve">(the minimum barrier thickness specified by 1999/31/EC) </w:t>
      </w:r>
      <w:r>
        <w:rPr>
          <w:lang w:val="en-US"/>
        </w:rPr>
        <w:t xml:space="preserve">and a geomembrane of thickness </w:t>
      </w:r>
      <w:r>
        <w:rPr>
          <w:i/>
          <w:iCs/>
        </w:rPr>
        <w:t>d</w:t>
      </w:r>
      <w:r>
        <w:rPr>
          <w:i/>
          <w:iCs/>
          <w:vertAlign w:val="subscript"/>
          <w:lang w:val="en-US"/>
        </w:rPr>
        <w:t>g</w:t>
      </w:r>
      <w:r w:rsidRPr="008C12F0">
        <w:rPr>
          <w:i/>
          <w:iCs/>
          <w:lang w:val="en-US"/>
        </w:rPr>
        <w:t xml:space="preserve"> </w:t>
      </w:r>
      <w:r w:rsidRPr="008C12F0">
        <w:rPr>
          <w:lang w:val="en-US"/>
        </w:rPr>
        <w:t xml:space="preserve">= </w:t>
      </w:r>
      <w:r>
        <w:rPr>
          <w:lang w:val="en-US"/>
        </w:rPr>
        <w:t>1.5mm</w:t>
      </w:r>
      <w:r w:rsidR="00AE13E2">
        <w:rPr>
          <w:lang w:val="en-US"/>
        </w:rPr>
        <w:t xml:space="preserve"> </w:t>
      </w:r>
      <w:r w:rsidR="00AE13E2" w:rsidRPr="00AE13E2">
        <w:rPr>
          <w:lang w:val="en-US"/>
        </w:rPr>
        <w:t>(the minimum geomembrane thickness specified by Greek Ministerial Decision 114218/1997 for municipal waste landfills)</w:t>
      </w:r>
      <w:r>
        <w:rPr>
          <w:lang w:val="en-US"/>
        </w:rPr>
        <w:t xml:space="preserve">, as shown in Figure 1. </w:t>
      </w:r>
      <w:r w:rsidR="005800CA" w:rsidRPr="005800CA">
        <w:rPr>
          <w:b/>
          <w:lang w:val="en-US"/>
        </w:rPr>
        <w:t>The results are summarized in the slide above</w:t>
      </w:r>
      <w:r w:rsidR="00E122CF">
        <w:rPr>
          <w:b/>
          <w:lang w:val="en-US"/>
        </w:rPr>
        <w:t xml:space="preserve"> </w:t>
      </w:r>
      <w:r w:rsidR="00E122CF" w:rsidRPr="00E122CF">
        <w:rPr>
          <w:lang w:val="en-US"/>
        </w:rPr>
        <w:t>and in Table 1</w:t>
      </w:r>
      <w:r w:rsidR="00E122CF">
        <w:rPr>
          <w:b/>
          <w:lang w:val="en-US"/>
        </w:rPr>
        <w:t xml:space="preserve"> </w:t>
      </w:r>
      <w:r w:rsidR="00745E27" w:rsidRPr="00745E27">
        <w:rPr>
          <w:bCs/>
          <w:lang w:val="en-US"/>
        </w:rPr>
        <w:t>(page 5)</w:t>
      </w:r>
      <w:r w:rsidR="00745E27">
        <w:rPr>
          <w:b/>
          <w:lang w:val="en-US"/>
        </w:rPr>
        <w:t xml:space="preserve"> </w:t>
      </w:r>
      <w:r w:rsidR="00E122CF" w:rsidRPr="00E122CF">
        <w:rPr>
          <w:lang w:val="en-US"/>
        </w:rPr>
        <w:t>that follows the detailed calculations</w:t>
      </w:r>
      <w:r w:rsidR="005800CA" w:rsidRPr="00E122CF">
        <w:rPr>
          <w:lang w:val="en-US"/>
        </w:rPr>
        <w:t>:</w:t>
      </w:r>
      <w:r w:rsidR="005800CA" w:rsidRPr="005800CA">
        <w:rPr>
          <w:b/>
          <w:lang w:val="en-US"/>
        </w:rPr>
        <w:t xml:space="preserve"> different interpretations correspond to different surpluses of protection.</w:t>
      </w:r>
    </w:p>
    <w:p w:rsidR="003C2B0F" w:rsidRDefault="003C2B0F" w:rsidP="003C2B0F">
      <w:pPr>
        <w:jc w:val="both"/>
        <w:rPr>
          <w:lang w:val="en-US"/>
        </w:rPr>
      </w:pPr>
      <w:r>
        <w:rPr>
          <w:lang w:val="en-US"/>
        </w:rPr>
        <w:sym w:font="Symbol" w:char="F0B7"/>
      </w:r>
      <w:r>
        <w:rPr>
          <w:lang w:val="en-US"/>
        </w:rPr>
        <w:t xml:space="preserve"> For the comparison, we will assume failure of the leachate removal system, which resulted in </w:t>
      </w:r>
      <w:r w:rsidR="006167B8">
        <w:rPr>
          <w:lang w:val="en-US"/>
        </w:rPr>
        <w:t>5</w:t>
      </w:r>
      <w:r>
        <w:rPr>
          <w:lang w:val="en-US"/>
        </w:rPr>
        <w:t xml:space="preserve"> meters of leachate accumulating on top of the </w:t>
      </w:r>
      <w:r w:rsidR="008518AD">
        <w:rPr>
          <w:lang w:val="en-US"/>
        </w:rPr>
        <w:t>low-permeability liner</w:t>
      </w:r>
      <w:r>
        <w:rPr>
          <w:lang w:val="en-US"/>
        </w:rPr>
        <w:t>.</w:t>
      </w:r>
    </w:p>
    <w:p w:rsidR="00566D7F" w:rsidRDefault="003C2B0F" w:rsidP="003C2B0F">
      <w:pPr>
        <w:jc w:val="both"/>
        <w:rPr>
          <w:lang w:val="en-US"/>
        </w:rPr>
      </w:pPr>
      <w:r>
        <w:rPr>
          <w:lang w:val="en-US"/>
        </w:rPr>
        <w:sym w:font="Symbol" w:char="F0B7"/>
      </w:r>
      <w:r>
        <w:rPr>
          <w:lang w:val="en-US"/>
        </w:rPr>
        <w:t xml:space="preserve"> We will interpret the vague “protection” of the landfill directi</w:t>
      </w:r>
      <w:r w:rsidR="00AE13E2">
        <w:rPr>
          <w:lang w:val="en-US"/>
        </w:rPr>
        <w:t>ve</w:t>
      </w:r>
      <w:r>
        <w:rPr>
          <w:lang w:val="en-US"/>
        </w:rPr>
        <w:t xml:space="preserve"> </w:t>
      </w:r>
      <w:r w:rsidR="009E2410" w:rsidRPr="009E2410">
        <w:rPr>
          <w:lang w:val="en-US"/>
        </w:rPr>
        <w:t xml:space="preserve">1999/31/EC </w:t>
      </w:r>
      <w:r>
        <w:rPr>
          <w:lang w:val="en-US"/>
        </w:rPr>
        <w:t>b</w:t>
      </w:r>
      <w:r w:rsidR="005800CA">
        <w:rPr>
          <w:lang w:val="en-US"/>
        </w:rPr>
        <w:t xml:space="preserve">y three alternative measures: </w:t>
      </w:r>
    </w:p>
    <w:p w:rsidR="00566D7F" w:rsidRDefault="005800CA" w:rsidP="003C2B0F">
      <w:pPr>
        <w:jc w:val="both"/>
        <w:rPr>
          <w:lang w:val="en-US"/>
        </w:rPr>
      </w:pPr>
      <w:r>
        <w:rPr>
          <w:lang w:val="en-US"/>
        </w:rPr>
        <w:t>(1</w:t>
      </w:r>
      <w:r w:rsidR="003C2B0F" w:rsidRPr="003C2B0F">
        <w:rPr>
          <w:lang w:val="en-US"/>
        </w:rPr>
        <w:t xml:space="preserve">) </w:t>
      </w:r>
      <w:r w:rsidR="0030017A">
        <w:rPr>
          <w:lang w:val="en-US"/>
        </w:rPr>
        <w:t>s</w:t>
      </w:r>
      <w:r w:rsidR="003C2B0F" w:rsidRPr="003C2B0F">
        <w:rPr>
          <w:lang w:val="en-US"/>
        </w:rPr>
        <w:t xml:space="preserve">pecific discharge </w:t>
      </w:r>
      <w:r w:rsidR="003C2B0F">
        <w:rPr>
          <w:lang w:val="en-US"/>
        </w:rPr>
        <w:t>of leachate passi</w:t>
      </w:r>
      <w:r>
        <w:rPr>
          <w:lang w:val="en-US"/>
        </w:rPr>
        <w:t xml:space="preserve">ng through the liner, </w:t>
      </w:r>
    </w:p>
    <w:p w:rsidR="00566D7F" w:rsidRDefault="005800CA" w:rsidP="003C2B0F">
      <w:pPr>
        <w:jc w:val="both"/>
        <w:rPr>
          <w:lang w:val="en-US"/>
        </w:rPr>
      </w:pPr>
      <w:r>
        <w:rPr>
          <w:lang w:val="en-US"/>
        </w:rPr>
        <w:t>(2</w:t>
      </w:r>
      <w:r w:rsidR="003C2B0F">
        <w:rPr>
          <w:lang w:val="en-US"/>
        </w:rPr>
        <w:t>) c</w:t>
      </w:r>
      <w:r w:rsidR="003C2B0F" w:rsidRPr="003C2B0F">
        <w:rPr>
          <w:lang w:val="en-US"/>
        </w:rPr>
        <w:t>ontaminant travel time (advectio</w:t>
      </w:r>
      <w:r>
        <w:rPr>
          <w:lang w:val="en-US"/>
        </w:rPr>
        <w:t xml:space="preserve">n only) from upstream point </w:t>
      </w:r>
      <w:r w:rsidR="003C2B0F">
        <w:rPr>
          <w:lang w:val="en-US"/>
        </w:rPr>
        <w:t xml:space="preserve">1 to </w:t>
      </w:r>
      <w:r>
        <w:rPr>
          <w:lang w:val="en-US"/>
        </w:rPr>
        <w:t xml:space="preserve">downstream point 2 (see Figure 1) and </w:t>
      </w:r>
    </w:p>
    <w:p w:rsidR="003C2B0F" w:rsidRPr="005A6C9F" w:rsidRDefault="005800CA" w:rsidP="003C2B0F">
      <w:pPr>
        <w:jc w:val="both"/>
        <w:rPr>
          <w:lang w:val="en-US"/>
        </w:rPr>
      </w:pPr>
      <w:r>
        <w:rPr>
          <w:lang w:val="en-US"/>
        </w:rPr>
        <w:t>(3</w:t>
      </w:r>
      <w:r w:rsidR="003C2B0F">
        <w:rPr>
          <w:lang w:val="en-US"/>
        </w:rPr>
        <w:t>) t</w:t>
      </w:r>
      <w:r w:rsidR="003C2B0F" w:rsidRPr="003C2B0F">
        <w:rPr>
          <w:lang w:val="en-US"/>
        </w:rPr>
        <w:t>ime for breakthrough of concentration C = 0.01C</w:t>
      </w:r>
      <w:r w:rsidR="003C2B0F" w:rsidRPr="008518AD">
        <w:rPr>
          <w:vertAlign w:val="subscript"/>
          <w:lang w:val="en-US"/>
        </w:rPr>
        <w:t>o</w:t>
      </w:r>
      <w:r w:rsidR="003C2B0F">
        <w:rPr>
          <w:lang w:val="en-US"/>
        </w:rPr>
        <w:t>, where C</w:t>
      </w:r>
      <w:r w:rsidR="003C2B0F" w:rsidRPr="008518AD">
        <w:rPr>
          <w:vertAlign w:val="subscript"/>
          <w:lang w:val="en-US"/>
        </w:rPr>
        <w:t>o</w:t>
      </w:r>
      <w:r w:rsidR="003C2B0F">
        <w:rPr>
          <w:lang w:val="en-US"/>
        </w:rPr>
        <w:t xml:space="preserve"> is contaminant concentration in the leachate.</w:t>
      </w:r>
    </w:p>
    <w:p w:rsidR="00050746" w:rsidRPr="008C12F0" w:rsidRDefault="008C12F0">
      <w:pPr>
        <w:spacing w:before="120"/>
        <w:rPr>
          <w:lang w:val="en-US"/>
        </w:rPr>
      </w:pPr>
      <w:r w:rsidRPr="008C12F0">
        <w:rPr>
          <w:u w:val="single"/>
          <w:lang w:val="en-US"/>
        </w:rPr>
        <w:t xml:space="preserve">Parameters </w:t>
      </w:r>
      <w:r>
        <w:rPr>
          <w:u w:val="single"/>
          <w:lang w:val="en-US"/>
        </w:rPr>
        <w:t xml:space="preserve">&amp; conditions </w:t>
      </w:r>
      <w:r w:rsidRPr="008C12F0">
        <w:rPr>
          <w:u w:val="single"/>
          <w:lang w:val="en-US"/>
        </w:rPr>
        <w:t>assumed</w:t>
      </w:r>
      <w:r w:rsidR="00050746" w:rsidRPr="008C12F0">
        <w:rPr>
          <w:lang w:val="en-US"/>
        </w:rPr>
        <w:t>:</w:t>
      </w:r>
    </w:p>
    <w:p w:rsidR="00050746" w:rsidRPr="008C12F0" w:rsidRDefault="00050746">
      <w:pPr>
        <w:rPr>
          <w:lang w:val="en-US"/>
        </w:rPr>
      </w:pPr>
      <w:r>
        <w:rPr>
          <w:lang w:val="el-GR"/>
        </w:rPr>
        <w:sym w:font="Symbol" w:char="F0B7"/>
      </w:r>
      <w:r w:rsidR="008C12F0" w:rsidRPr="008C12F0">
        <w:rPr>
          <w:lang w:val="en-US"/>
        </w:rPr>
        <w:t xml:space="preserve"> Clay</w:t>
      </w:r>
      <w:r w:rsidRPr="008C12F0">
        <w:rPr>
          <w:lang w:val="en-US"/>
        </w:rPr>
        <w:tab/>
      </w:r>
      <w:r w:rsidRPr="008C12F0">
        <w:rPr>
          <w:lang w:val="en-US"/>
        </w:rPr>
        <w:tab/>
      </w:r>
      <w:r w:rsidR="00B22254">
        <w:rPr>
          <w:lang w:val="en-US"/>
        </w:rPr>
        <w:tab/>
        <w:t>Hydraulic conductivity</w:t>
      </w:r>
      <w:r w:rsidRPr="008C12F0">
        <w:rPr>
          <w:lang w:val="en-US"/>
        </w:rPr>
        <w:t xml:space="preserve"> </w:t>
      </w:r>
      <w:r>
        <w:rPr>
          <w:i/>
          <w:iCs/>
        </w:rPr>
        <w:t>K</w:t>
      </w:r>
      <w:r w:rsidR="00B22254">
        <w:rPr>
          <w:i/>
          <w:iCs/>
          <w:vertAlign w:val="subscript"/>
          <w:lang w:val="en-US"/>
        </w:rPr>
        <w:t>c</w:t>
      </w:r>
      <w:r w:rsidRPr="008C12F0">
        <w:rPr>
          <w:i/>
          <w:iCs/>
          <w:vertAlign w:val="subscript"/>
          <w:lang w:val="en-US"/>
        </w:rPr>
        <w:t xml:space="preserve"> </w:t>
      </w:r>
      <w:r w:rsidRPr="008C12F0">
        <w:rPr>
          <w:lang w:val="en-US"/>
        </w:rPr>
        <w:t>= 10</w:t>
      </w:r>
      <w:r w:rsidRPr="008C12F0">
        <w:rPr>
          <w:vertAlign w:val="superscript"/>
          <w:lang w:val="en-US"/>
        </w:rPr>
        <w:t>-9</w:t>
      </w:r>
      <w:r w:rsidRPr="008C12F0">
        <w:rPr>
          <w:lang w:val="en-US"/>
        </w:rPr>
        <w:t xml:space="preserve"> </w:t>
      </w:r>
      <w:r>
        <w:t>m</w:t>
      </w:r>
      <w:r w:rsidRPr="008C12F0">
        <w:rPr>
          <w:lang w:val="en-US"/>
        </w:rPr>
        <w:t>/</w:t>
      </w:r>
      <w:r>
        <w:t>s</w:t>
      </w:r>
      <w:r w:rsidR="005800CA">
        <w:t>,</w:t>
      </w:r>
      <w:r w:rsidR="005800CA">
        <w:rPr>
          <w:lang w:val="en-US"/>
        </w:rPr>
        <w:t xml:space="preserve"> </w:t>
      </w:r>
      <w:r w:rsidR="00F92B74">
        <w:rPr>
          <w:lang w:val="en-US"/>
        </w:rPr>
        <w:tab/>
      </w:r>
      <w:r w:rsidR="00F92B74">
        <w:rPr>
          <w:lang w:val="en-US"/>
        </w:rPr>
        <w:tab/>
      </w:r>
      <w:r w:rsidR="00B22254">
        <w:rPr>
          <w:lang w:val="en-US"/>
        </w:rPr>
        <w:t>Porosity</w:t>
      </w:r>
      <w:r w:rsidRPr="008C12F0">
        <w:rPr>
          <w:lang w:val="en-US"/>
        </w:rPr>
        <w:t xml:space="preserve"> </w:t>
      </w:r>
      <w:r>
        <w:rPr>
          <w:i/>
          <w:iCs/>
        </w:rPr>
        <w:t>n</w:t>
      </w:r>
      <w:r w:rsidR="00B22254">
        <w:rPr>
          <w:i/>
          <w:iCs/>
          <w:vertAlign w:val="subscript"/>
          <w:lang w:val="en-US"/>
        </w:rPr>
        <w:t>c</w:t>
      </w:r>
      <w:r w:rsidRPr="008C12F0">
        <w:rPr>
          <w:lang w:val="en-US"/>
        </w:rPr>
        <w:t xml:space="preserve"> = 0.4</w:t>
      </w:r>
    </w:p>
    <w:p w:rsidR="00050746" w:rsidRPr="008C12F0" w:rsidRDefault="00050746">
      <w:pPr>
        <w:rPr>
          <w:lang w:val="en-US"/>
        </w:rPr>
      </w:pPr>
      <w:r>
        <w:rPr>
          <w:lang w:val="el-GR"/>
        </w:rPr>
        <w:sym w:font="Symbol" w:char="F0B7"/>
      </w:r>
      <w:r w:rsidR="008C12F0" w:rsidRPr="008C12F0">
        <w:rPr>
          <w:lang w:val="en-US"/>
        </w:rPr>
        <w:t xml:space="preserve"> Geomembrane</w:t>
      </w:r>
      <w:r w:rsidRPr="008C12F0">
        <w:rPr>
          <w:lang w:val="en-US"/>
        </w:rPr>
        <w:tab/>
      </w:r>
      <w:r w:rsidR="00F92B74">
        <w:rPr>
          <w:lang w:val="en-US"/>
        </w:rPr>
        <w:t>Apparent h</w:t>
      </w:r>
      <w:r w:rsidR="00B22254">
        <w:rPr>
          <w:lang w:val="en-US"/>
        </w:rPr>
        <w:t>ydraulic conductivity</w:t>
      </w:r>
      <w:r w:rsidRPr="008C12F0">
        <w:rPr>
          <w:lang w:val="en-US"/>
        </w:rPr>
        <w:t xml:space="preserve"> </w:t>
      </w:r>
      <w:r>
        <w:rPr>
          <w:i/>
          <w:iCs/>
          <w:lang w:val="en-US"/>
        </w:rPr>
        <w:t>K</w:t>
      </w:r>
      <w:r w:rsidR="00B22254">
        <w:rPr>
          <w:i/>
          <w:iCs/>
          <w:vertAlign w:val="subscript"/>
          <w:lang w:val="en-US"/>
        </w:rPr>
        <w:t>g</w:t>
      </w:r>
      <w:r w:rsidRPr="008C12F0">
        <w:rPr>
          <w:i/>
          <w:iCs/>
          <w:vertAlign w:val="subscript"/>
          <w:lang w:val="en-US"/>
        </w:rPr>
        <w:t xml:space="preserve"> </w:t>
      </w:r>
      <w:r w:rsidRPr="008C12F0">
        <w:rPr>
          <w:lang w:val="en-US"/>
        </w:rPr>
        <w:t>= 10</w:t>
      </w:r>
      <w:r w:rsidRPr="008C12F0">
        <w:rPr>
          <w:vertAlign w:val="superscript"/>
          <w:lang w:val="en-US"/>
        </w:rPr>
        <w:t>-13</w:t>
      </w:r>
      <w:r w:rsidRPr="008C12F0">
        <w:rPr>
          <w:lang w:val="en-US"/>
        </w:rPr>
        <w:t xml:space="preserve"> </w:t>
      </w:r>
      <w:r>
        <w:t>m</w:t>
      </w:r>
      <w:r w:rsidRPr="008C12F0">
        <w:rPr>
          <w:lang w:val="en-US"/>
        </w:rPr>
        <w:t>/</w:t>
      </w:r>
      <w:r>
        <w:t>s</w:t>
      </w:r>
      <w:r w:rsidR="005800CA">
        <w:t>,</w:t>
      </w:r>
      <w:r w:rsidR="00B22254">
        <w:rPr>
          <w:lang w:val="en-US"/>
        </w:rPr>
        <w:t xml:space="preserve"> </w:t>
      </w:r>
      <w:r w:rsidR="00F92B74">
        <w:rPr>
          <w:lang w:val="en-US"/>
        </w:rPr>
        <w:tab/>
      </w:r>
      <w:r w:rsidR="00B22254">
        <w:rPr>
          <w:lang w:val="en-US"/>
        </w:rPr>
        <w:t>Porosity</w:t>
      </w:r>
      <w:r w:rsidRPr="008C12F0">
        <w:rPr>
          <w:lang w:val="en-US"/>
        </w:rPr>
        <w:t xml:space="preserve"> </w:t>
      </w:r>
      <w:r>
        <w:rPr>
          <w:i/>
          <w:iCs/>
        </w:rPr>
        <w:t>n</w:t>
      </w:r>
      <w:r w:rsidR="00B22254">
        <w:rPr>
          <w:i/>
          <w:iCs/>
          <w:vertAlign w:val="subscript"/>
          <w:lang w:val="en-US"/>
        </w:rPr>
        <w:t>g</w:t>
      </w:r>
      <w:r w:rsidRPr="008C12F0">
        <w:rPr>
          <w:i/>
          <w:iCs/>
          <w:lang w:val="en-US"/>
        </w:rPr>
        <w:t xml:space="preserve"> </w:t>
      </w:r>
      <w:r w:rsidRPr="008C12F0">
        <w:rPr>
          <w:lang w:val="en-US"/>
        </w:rPr>
        <w:t>= 0.02</w:t>
      </w:r>
    </w:p>
    <w:p w:rsidR="00050746" w:rsidRPr="008C12F0" w:rsidRDefault="00050746">
      <w:pPr>
        <w:rPr>
          <w:lang w:val="en-US"/>
        </w:rPr>
      </w:pPr>
      <w:r>
        <w:rPr>
          <w:lang w:val="el-GR"/>
        </w:rPr>
        <w:sym w:font="Symbol" w:char="F0B7"/>
      </w:r>
      <w:r w:rsidR="008C12F0" w:rsidRPr="008C12F0">
        <w:rPr>
          <w:lang w:val="en-US"/>
        </w:rPr>
        <w:t xml:space="preserve"> Coefficient of hydrodynamic dispersion</w:t>
      </w:r>
      <w:r w:rsidRPr="008C12F0">
        <w:rPr>
          <w:lang w:val="en-US"/>
        </w:rPr>
        <w:t xml:space="preserve"> </w:t>
      </w:r>
      <w:r>
        <w:rPr>
          <w:i/>
          <w:iCs/>
        </w:rPr>
        <w:t>D</w:t>
      </w:r>
      <w:r w:rsidRPr="008C12F0">
        <w:rPr>
          <w:lang w:val="en-US"/>
        </w:rPr>
        <w:t xml:space="preserve"> = 32 </w:t>
      </w:r>
      <w:r>
        <w:t>cm</w:t>
      </w:r>
      <w:r w:rsidRPr="008C12F0">
        <w:rPr>
          <w:vertAlign w:val="superscript"/>
          <w:lang w:val="en-US"/>
        </w:rPr>
        <w:t>2</w:t>
      </w:r>
      <w:r w:rsidRPr="008C12F0">
        <w:rPr>
          <w:lang w:val="en-US"/>
        </w:rPr>
        <w:t xml:space="preserve"> / </w:t>
      </w:r>
      <w:r w:rsidR="00B22254" w:rsidRPr="00B22254">
        <w:rPr>
          <w:lang w:val="en-US"/>
        </w:rPr>
        <w:t>year</w:t>
      </w:r>
      <w:r w:rsidR="00DB20AC">
        <w:rPr>
          <w:lang w:val="en-US"/>
        </w:rPr>
        <w:t xml:space="preserve"> (</w:t>
      </w:r>
      <w:r w:rsidR="00CA410F">
        <w:rPr>
          <w:lang w:val="en-US"/>
        </w:rPr>
        <w:t>1</w:t>
      </w:r>
      <w:r w:rsidR="00DB20AC">
        <w:rPr>
          <w:lang w:val="en-US"/>
        </w:rPr>
        <w:t>x10</w:t>
      </w:r>
      <w:r w:rsidR="00DB20AC" w:rsidRPr="00DB20AC">
        <w:rPr>
          <w:vertAlign w:val="superscript"/>
          <w:lang w:val="en-US"/>
        </w:rPr>
        <w:t>-10</w:t>
      </w:r>
      <w:r w:rsidR="00DB20AC">
        <w:rPr>
          <w:lang w:val="en-US"/>
        </w:rPr>
        <w:t xml:space="preserve"> m</w:t>
      </w:r>
      <w:r w:rsidR="00DB20AC" w:rsidRPr="00DB20AC">
        <w:rPr>
          <w:vertAlign w:val="superscript"/>
          <w:lang w:val="en-US"/>
        </w:rPr>
        <w:t>2</w:t>
      </w:r>
      <w:r w:rsidR="00DB20AC">
        <w:rPr>
          <w:lang w:val="en-US"/>
        </w:rPr>
        <w:t>/s)</w:t>
      </w:r>
    </w:p>
    <w:p w:rsidR="00050746" w:rsidRPr="008C12F0" w:rsidRDefault="00050746">
      <w:pPr>
        <w:pStyle w:val="Footer"/>
        <w:tabs>
          <w:tab w:val="clear" w:pos="4153"/>
          <w:tab w:val="clear" w:pos="8306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l-GR"/>
        </w:rPr>
        <w:sym w:font="Symbol" w:char="F0B7"/>
      </w:r>
      <w:r w:rsidR="008C12F0" w:rsidRPr="00B22254">
        <w:rPr>
          <w:rFonts w:ascii="Times New Roman" w:hAnsi="Times New Roman"/>
          <w:lang w:val="en-US"/>
        </w:rPr>
        <w:t xml:space="preserve"> </w:t>
      </w:r>
      <w:r w:rsidR="00F92B74">
        <w:rPr>
          <w:rFonts w:ascii="Times New Roman" w:hAnsi="Times New Roman"/>
          <w:lang w:val="en-US"/>
        </w:rPr>
        <w:t>Assumptions: s</w:t>
      </w:r>
      <w:r w:rsidR="00F92B74" w:rsidRPr="00B22254">
        <w:rPr>
          <w:rFonts w:ascii="Times New Roman" w:hAnsi="Times New Roman"/>
          <w:lang w:val="en-US"/>
        </w:rPr>
        <w:t xml:space="preserve">teady state </w:t>
      </w:r>
      <w:r w:rsidR="00F92B74">
        <w:rPr>
          <w:rFonts w:ascii="Times New Roman" w:hAnsi="Times New Roman"/>
          <w:lang w:val="en-US"/>
        </w:rPr>
        <w:t xml:space="preserve">flow, sorption is ignored, drainage layer offers </w:t>
      </w:r>
      <w:r w:rsidR="00F12193">
        <w:rPr>
          <w:rFonts w:ascii="Times New Roman" w:hAnsi="Times New Roman"/>
          <w:lang w:val="en-US"/>
        </w:rPr>
        <w:t>n</w:t>
      </w:r>
      <w:r w:rsidR="00F92B74">
        <w:rPr>
          <w:rFonts w:ascii="Times New Roman" w:hAnsi="Times New Roman"/>
          <w:lang w:val="en-US"/>
        </w:rPr>
        <w:t>o resistance to flow,</w:t>
      </w:r>
      <w:r w:rsidR="00F92B74" w:rsidRPr="00F92B74">
        <w:rPr>
          <w:rFonts w:ascii="Times New Roman" w:hAnsi="Times New Roman"/>
          <w:lang w:val="en-US"/>
        </w:rPr>
        <w:t xml:space="preserve"> </w:t>
      </w:r>
      <w:r w:rsidR="00F92B74">
        <w:rPr>
          <w:rFonts w:ascii="Times New Roman" w:hAnsi="Times New Roman"/>
          <w:lang w:val="en-US"/>
        </w:rPr>
        <w:t>clay is saturated, geomembrane (GM) is intact</w:t>
      </w:r>
      <w:r w:rsidR="004822FA">
        <w:rPr>
          <w:rFonts w:ascii="Times New Roman" w:hAnsi="Times New Roman"/>
          <w:lang w:val="en-US"/>
        </w:rPr>
        <w:t xml:space="preserve"> (see comment on page 5)</w:t>
      </w:r>
      <w:r w:rsidR="00F92B74">
        <w:rPr>
          <w:rFonts w:ascii="Times New Roman" w:hAnsi="Times New Roman"/>
          <w:lang w:val="en-US"/>
        </w:rPr>
        <w:t>.</w:t>
      </w:r>
    </w:p>
    <w:p w:rsidR="00161783" w:rsidRPr="00B22254" w:rsidRDefault="00161783">
      <w:pPr>
        <w:pStyle w:val="Footer"/>
        <w:tabs>
          <w:tab w:val="clear" w:pos="4153"/>
          <w:tab w:val="clear" w:pos="8306"/>
        </w:tabs>
        <w:rPr>
          <w:rFonts w:ascii="Times New Roman" w:hAnsi="Times New Roman"/>
          <w:sz w:val="16"/>
          <w:szCs w:val="16"/>
          <w:lang w:val="en-US"/>
        </w:rPr>
      </w:pPr>
    </w:p>
    <w:p w:rsidR="00161783" w:rsidRPr="00B22254" w:rsidRDefault="008C12F0" w:rsidP="00F92B74">
      <w:pPr>
        <w:keepNext/>
        <w:rPr>
          <w:lang w:val="en-US"/>
        </w:rPr>
      </w:pPr>
      <w:r w:rsidRPr="008C12F0">
        <w:rPr>
          <w:u w:val="single"/>
          <w:lang w:val="en-US"/>
        </w:rPr>
        <w:t>Calculations</w:t>
      </w:r>
      <w:r w:rsidR="00161783" w:rsidRPr="008C12F0">
        <w:rPr>
          <w:lang w:val="en-US"/>
        </w:rPr>
        <w:t xml:space="preserve">: </w:t>
      </w:r>
      <w:r w:rsidRPr="008C12F0">
        <w:rPr>
          <w:lang w:val="en-US"/>
        </w:rPr>
        <w:tab/>
      </w:r>
      <w:r w:rsidR="00E6434E">
        <w:rPr>
          <w:lang w:val="en-US"/>
        </w:rPr>
        <w:t>Specific d</w:t>
      </w:r>
      <w:r w:rsidR="00B22254">
        <w:rPr>
          <w:lang w:val="en-US"/>
        </w:rPr>
        <w:t>ischarge per 1m</w:t>
      </w:r>
      <w:r w:rsidR="00B22254" w:rsidRPr="00AE13E2">
        <w:rPr>
          <w:vertAlign w:val="superscript"/>
          <w:lang w:val="en-US"/>
        </w:rPr>
        <w:t>2</w:t>
      </w:r>
      <w:r w:rsidR="00B22254">
        <w:rPr>
          <w:lang w:val="en-US"/>
        </w:rPr>
        <w:t xml:space="preserve"> of bottom liner </w:t>
      </w:r>
      <w:r w:rsidR="00161783" w:rsidRPr="00B22254">
        <w:rPr>
          <w:lang w:val="en-US"/>
        </w:rPr>
        <w:t>(</w:t>
      </w:r>
      <w:r w:rsidR="00161783">
        <w:t>l</w:t>
      </w:r>
      <w:r w:rsidR="00161783" w:rsidRPr="00B22254">
        <w:rPr>
          <w:lang w:val="en-US"/>
        </w:rPr>
        <w:t>/</w:t>
      </w:r>
      <w:r w:rsidR="00161783">
        <w:t>m</w:t>
      </w:r>
      <w:r w:rsidR="00161783" w:rsidRPr="00B22254">
        <w:rPr>
          <w:vertAlign w:val="superscript"/>
          <w:lang w:val="en-US"/>
        </w:rPr>
        <w:t>2</w:t>
      </w:r>
      <w:r w:rsidR="00B22254" w:rsidRPr="00B22254">
        <w:rPr>
          <w:lang w:val="en-US"/>
        </w:rPr>
        <w:t>- year</w:t>
      </w:r>
      <w:r w:rsidR="00161783" w:rsidRPr="00B22254">
        <w:rPr>
          <w:lang w:val="en-US"/>
        </w:rPr>
        <w:t>)</w:t>
      </w:r>
    </w:p>
    <w:p w:rsidR="00161783" w:rsidRPr="003210C8" w:rsidRDefault="003210C8" w:rsidP="003210C8">
      <w:pPr>
        <w:ind w:left="1440"/>
        <w:rPr>
          <w:lang w:val="en-US"/>
        </w:rPr>
      </w:pPr>
      <w:r>
        <w:rPr>
          <w:lang w:val="en-US"/>
        </w:rPr>
        <w:t xml:space="preserve">Contaminant travel time (advection only) from point 1 to 2 </w:t>
      </w:r>
      <w:r w:rsidR="00B22254" w:rsidRPr="003210C8">
        <w:rPr>
          <w:lang w:val="en-US"/>
        </w:rPr>
        <w:t>(year</w:t>
      </w:r>
      <w:r w:rsidR="00161783" w:rsidRPr="003210C8">
        <w:rPr>
          <w:lang w:val="en-US"/>
        </w:rPr>
        <w:t>)</w:t>
      </w:r>
    </w:p>
    <w:p w:rsidR="00161783" w:rsidRDefault="00710143" w:rsidP="003210C8">
      <w:pPr>
        <w:ind w:left="720" w:firstLine="720"/>
        <w:rPr>
          <w:lang w:val="en-US"/>
        </w:rPr>
      </w:pPr>
      <w:r w:rsidRPr="00710143">
        <w:rPr>
          <w:lang w:val="en-US"/>
        </w:rPr>
        <w:t xml:space="preserve">Time for breakthrough of </w:t>
      </w:r>
      <w:r w:rsidR="007D23D7">
        <w:rPr>
          <w:lang w:val="en-US"/>
        </w:rPr>
        <w:t>concentration</w:t>
      </w:r>
      <w:r w:rsidR="00161783" w:rsidRPr="00710143">
        <w:rPr>
          <w:lang w:val="en-US"/>
        </w:rPr>
        <w:t xml:space="preserve"> </w:t>
      </w:r>
      <w:r w:rsidR="00161783">
        <w:rPr>
          <w:i/>
          <w:iCs/>
        </w:rPr>
        <w:t>C</w:t>
      </w:r>
      <w:r w:rsidR="00161783" w:rsidRPr="00710143">
        <w:rPr>
          <w:lang w:val="en-US"/>
        </w:rPr>
        <w:t xml:space="preserve"> = 0.01</w:t>
      </w:r>
      <w:r w:rsidR="00161783">
        <w:rPr>
          <w:i/>
          <w:iCs/>
        </w:rPr>
        <w:t>C</w:t>
      </w:r>
      <w:r w:rsidR="00161783" w:rsidRPr="00CD69B4">
        <w:rPr>
          <w:i/>
          <w:iCs/>
          <w:vertAlign w:val="subscript"/>
        </w:rPr>
        <w:t>o</w:t>
      </w:r>
      <w:r w:rsidR="00161783" w:rsidRPr="00710143">
        <w:rPr>
          <w:i/>
          <w:iCs/>
          <w:lang w:val="en-US"/>
        </w:rPr>
        <w:t xml:space="preserve"> </w:t>
      </w:r>
      <w:r w:rsidR="00B22254" w:rsidRPr="00710143">
        <w:rPr>
          <w:lang w:val="en-US"/>
        </w:rPr>
        <w:t>(year</w:t>
      </w:r>
      <w:r w:rsidR="00161783" w:rsidRPr="00710143">
        <w:rPr>
          <w:lang w:val="en-US"/>
        </w:rPr>
        <w:t>)</w:t>
      </w:r>
    </w:p>
    <w:p w:rsidR="00050746" w:rsidRPr="0011089E" w:rsidRDefault="00710D59" w:rsidP="009E2410">
      <w:pPr>
        <w:jc w:val="both"/>
        <w:rPr>
          <w:lang w:val="en-US"/>
        </w:rPr>
      </w:pPr>
      <w:r>
        <w:rPr>
          <w:lang w:val="el-GR"/>
        </w:rPr>
        <w:object w:dxaOrig="9412" w:dyaOrig="5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9.5pt" o:ole="">
            <v:imagedata r:id="rId8" o:title=""/>
          </v:shape>
          <o:OLEObject Type="Embed" ProgID="Word.Document.12" ShapeID="_x0000_i1025" DrawAspect="Content" ObjectID="_1746524846" r:id="rId9">
            <o:FieldCodes>\s</o:FieldCodes>
          </o:OLEObject>
        </w:object>
      </w:r>
      <w:r w:rsidR="003E571A">
        <w:rPr>
          <w:b/>
          <w:lang w:val="en-US"/>
        </w:rPr>
        <w:t>Figure</w:t>
      </w:r>
      <w:r w:rsidR="00050746" w:rsidRPr="003C2B0F">
        <w:rPr>
          <w:b/>
          <w:lang w:val="en-US"/>
        </w:rPr>
        <w:t xml:space="preserve"> 1.</w:t>
      </w:r>
      <w:r w:rsidR="008D4446" w:rsidRPr="003C2B0F">
        <w:rPr>
          <w:lang w:val="en-US"/>
        </w:rPr>
        <w:t xml:space="preserve"> </w:t>
      </w:r>
      <w:r w:rsidR="003E571A">
        <w:rPr>
          <w:lang w:val="en-US"/>
        </w:rPr>
        <w:t>The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two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liner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systems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compared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using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alternative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criteria</w:t>
      </w:r>
      <w:r w:rsidR="003E571A" w:rsidRPr="0011089E">
        <w:rPr>
          <w:lang w:val="en-US"/>
        </w:rPr>
        <w:t xml:space="preserve"> (</w:t>
      </w:r>
      <w:r w:rsidR="009E2410">
        <w:rPr>
          <w:lang w:val="en-US"/>
        </w:rPr>
        <w:t>1</w:t>
      </w:r>
      <w:r w:rsidR="003E571A" w:rsidRPr="0011089E">
        <w:rPr>
          <w:lang w:val="en-US"/>
        </w:rPr>
        <w:t>), (</w:t>
      </w:r>
      <w:r w:rsidR="009E2410">
        <w:rPr>
          <w:lang w:val="en-US"/>
        </w:rPr>
        <w:t>2</w:t>
      </w:r>
      <w:r w:rsidR="003E571A" w:rsidRPr="0011089E">
        <w:rPr>
          <w:lang w:val="en-US"/>
        </w:rPr>
        <w:t>), (</w:t>
      </w:r>
      <w:r w:rsidR="009E2410">
        <w:rPr>
          <w:lang w:val="en-US"/>
        </w:rPr>
        <w:t>3</w:t>
      </w:r>
      <w:r w:rsidR="003E571A" w:rsidRPr="0011089E">
        <w:rPr>
          <w:lang w:val="en-US"/>
        </w:rPr>
        <w:t xml:space="preserve">) </w:t>
      </w:r>
      <w:r w:rsidR="003E571A">
        <w:rPr>
          <w:lang w:val="en-US"/>
        </w:rPr>
        <w:t>to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quantify</w:t>
      </w:r>
      <w:r w:rsidR="003E571A" w:rsidRPr="0011089E">
        <w:rPr>
          <w:lang w:val="en-US"/>
        </w:rPr>
        <w:t xml:space="preserve"> </w:t>
      </w:r>
      <w:r w:rsidR="003E571A">
        <w:rPr>
          <w:lang w:val="en-US"/>
        </w:rPr>
        <w:t>protection</w:t>
      </w:r>
      <w:r w:rsidR="003E571A" w:rsidRPr="0011089E">
        <w:rPr>
          <w:lang w:val="en-US"/>
        </w:rPr>
        <w:t xml:space="preserve"> </w:t>
      </w:r>
      <w:r w:rsidR="0011089E">
        <w:rPr>
          <w:lang w:val="en-US"/>
        </w:rPr>
        <w:t xml:space="preserve">offered for a scenario whereby </w:t>
      </w:r>
      <w:r w:rsidR="006167B8">
        <w:rPr>
          <w:lang w:val="en-US"/>
        </w:rPr>
        <w:t>5</w:t>
      </w:r>
      <w:r w:rsidR="0011089E">
        <w:rPr>
          <w:lang w:val="en-US"/>
        </w:rPr>
        <w:t xml:space="preserve"> m of leachate </w:t>
      </w:r>
      <w:r w:rsidR="005800CA">
        <w:rPr>
          <w:lang w:val="en-US"/>
        </w:rPr>
        <w:t xml:space="preserve">(not to scale) </w:t>
      </w:r>
      <w:r w:rsidR="0011089E">
        <w:rPr>
          <w:lang w:val="en-US"/>
        </w:rPr>
        <w:t xml:space="preserve">has </w:t>
      </w:r>
      <w:r w:rsidR="00AE13E2">
        <w:rPr>
          <w:lang w:val="en-US"/>
        </w:rPr>
        <w:t>accumulated</w:t>
      </w:r>
      <w:r w:rsidR="0011089E">
        <w:rPr>
          <w:lang w:val="en-US"/>
        </w:rPr>
        <w:t xml:space="preserve"> over the </w:t>
      </w:r>
      <w:r w:rsidR="00AE13E2">
        <w:rPr>
          <w:lang w:val="en-US"/>
        </w:rPr>
        <w:t>low-permeability bottom liner</w:t>
      </w:r>
      <w:r w:rsidR="00E155BC" w:rsidRPr="0011089E">
        <w:rPr>
          <w:lang w:val="en-US"/>
        </w:rPr>
        <w:t>.</w:t>
      </w:r>
    </w:p>
    <w:p w:rsidR="00050746" w:rsidRPr="0011089E" w:rsidRDefault="00050746">
      <w:pPr>
        <w:rPr>
          <w:lang w:val="en-US"/>
        </w:rPr>
      </w:pPr>
    </w:p>
    <w:p w:rsidR="00050746" w:rsidRPr="00E6434E" w:rsidRDefault="00E6434E">
      <w:pPr>
        <w:rPr>
          <w:i/>
          <w:iCs/>
          <w:lang w:val="en-US"/>
        </w:rPr>
      </w:pPr>
      <w:r w:rsidRPr="00E6434E">
        <w:rPr>
          <w:b/>
          <w:i/>
          <w:lang w:val="en-US"/>
        </w:rPr>
        <w:t>Calculation of hydraulic conductivity</w:t>
      </w:r>
      <w:r>
        <w:rPr>
          <w:lang w:val="en-US"/>
        </w:rPr>
        <w:t xml:space="preserve"> </w:t>
      </w:r>
    </w:p>
    <w:p w:rsidR="00050746" w:rsidRPr="00E6434E" w:rsidRDefault="00050746" w:rsidP="00A720EA">
      <w:pPr>
        <w:ind w:left="720" w:firstLine="720"/>
        <w:rPr>
          <w:lang w:val="en-US"/>
        </w:rPr>
      </w:pPr>
      <w:r>
        <w:rPr>
          <w:i/>
          <w:iCs/>
        </w:rPr>
        <w:t>K</w:t>
      </w:r>
      <w:r>
        <w:rPr>
          <w:i/>
          <w:iCs/>
          <w:vertAlign w:val="subscript"/>
        </w:rPr>
        <w:t>I</w:t>
      </w:r>
      <w:r w:rsidRPr="00E6434E">
        <w:rPr>
          <w:i/>
          <w:iCs/>
          <w:vertAlign w:val="subscript"/>
          <w:lang w:val="en-US"/>
        </w:rPr>
        <w:t xml:space="preserve"> </w:t>
      </w:r>
      <w:r w:rsidRPr="00E6434E">
        <w:rPr>
          <w:i/>
          <w:iCs/>
          <w:lang w:val="en-US"/>
        </w:rPr>
        <w:t xml:space="preserve">= </w:t>
      </w:r>
      <w:r>
        <w:rPr>
          <w:i/>
          <w:iCs/>
        </w:rPr>
        <w:t>K</w:t>
      </w:r>
      <w:r w:rsidR="00E6434E">
        <w:rPr>
          <w:i/>
          <w:iCs/>
          <w:vertAlign w:val="subscript"/>
          <w:lang w:val="en-US"/>
        </w:rPr>
        <w:t>c</w:t>
      </w:r>
      <w:r w:rsidRPr="00E6434E">
        <w:rPr>
          <w:lang w:val="en-US"/>
        </w:rPr>
        <w:t xml:space="preserve"> = 10</w:t>
      </w:r>
      <w:r w:rsidRPr="00E6434E">
        <w:rPr>
          <w:vertAlign w:val="superscript"/>
          <w:lang w:val="en-US"/>
        </w:rPr>
        <w:t>-9</w:t>
      </w:r>
      <w:r w:rsidRPr="00E6434E">
        <w:rPr>
          <w:lang w:val="en-US"/>
        </w:rPr>
        <w:t xml:space="preserve"> </w:t>
      </w:r>
      <w:r>
        <w:rPr>
          <w:i/>
          <w:iCs/>
        </w:rPr>
        <w:t>m</w:t>
      </w:r>
      <w:r w:rsidRPr="00E6434E">
        <w:rPr>
          <w:i/>
          <w:iCs/>
          <w:lang w:val="en-US"/>
        </w:rPr>
        <w:t>/</w:t>
      </w:r>
      <w:r>
        <w:rPr>
          <w:i/>
          <w:iCs/>
        </w:rPr>
        <w:t>s</w:t>
      </w:r>
    </w:p>
    <w:p w:rsidR="00050746" w:rsidRDefault="00E6434E" w:rsidP="00E155BC">
      <w:pPr>
        <w:jc w:val="both"/>
        <w:rPr>
          <w:lang w:val="en-US"/>
        </w:rPr>
      </w:pPr>
      <w:r>
        <w:rPr>
          <w:lang w:val="en-US"/>
        </w:rPr>
        <w:t>Calculation</w:t>
      </w:r>
      <w:r w:rsidRPr="00E6434E">
        <w:rPr>
          <w:lang w:val="en-US"/>
        </w:rPr>
        <w:t xml:space="preserve"> </w:t>
      </w:r>
      <w:r>
        <w:rPr>
          <w:lang w:val="en-US"/>
        </w:rPr>
        <w:t>of</w:t>
      </w:r>
      <w:r w:rsidRPr="00E6434E">
        <w:rPr>
          <w:lang w:val="en-US"/>
        </w:rPr>
        <w:t xml:space="preserve"> </w:t>
      </w:r>
      <w:r>
        <w:rPr>
          <w:lang w:val="en-US"/>
        </w:rPr>
        <w:t>equivalent hydraulic conductivity in the vertical direction for System II</w:t>
      </w:r>
      <w:r w:rsidR="00050746" w:rsidRPr="00E6434E">
        <w:rPr>
          <w:lang w:val="en-US"/>
        </w:rPr>
        <w:t>:</w:t>
      </w:r>
    </w:p>
    <w:p w:rsidR="00E868B7" w:rsidRPr="00E6434E" w:rsidRDefault="00E868B7" w:rsidP="00E155BC">
      <w:pPr>
        <w:jc w:val="both"/>
        <w:rPr>
          <w:lang w:val="en-US"/>
        </w:rPr>
      </w:pPr>
    </w:p>
    <w:p w:rsidR="00CD69B4" w:rsidRDefault="00000000" w:rsidP="00CD69B4">
      <w:pPr>
        <w:ind w:firstLine="720"/>
        <w:rPr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II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i</m:t>
                          </m:r>
                        </m:sub>
                      </m:sSub>
                    </m:den>
                  </m:f>
                </m:e>
              </m:nary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d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</m:sub>
              </m:sSub>
              <m:r>
                <w:rPr>
                  <w:rFonts w:asci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d</m:t>
                  </m:r>
                </m:e>
                <m:sub>
                  <m:r>
                    <w:rPr>
                      <w:rFonts w:ascii="Cambria Math"/>
                    </w:rPr>
                    <m:t>g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</w:rPr>
                        <m:t>g</m:t>
                      </m:r>
                    </m:sub>
                  </m:sSub>
                </m:den>
              </m:f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0.5m+0.0015m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0.5m</m:t>
                  </m:r>
                </m:num>
                <m:den>
                  <m:r>
                    <w:rPr>
                      <w:rFonts w:asci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9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m</m:t>
                      </m:r>
                    </m:num>
                    <m:den>
                      <m:r>
                        <w:rPr>
                          <w:rFonts w:ascii="Cambria Math"/>
                        </w:rPr>
                        <m:t>s</m:t>
                      </m:r>
                    </m:den>
                  </m:f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0.0015m</m:t>
                  </m:r>
                </m:num>
                <m:den>
                  <m:r>
                    <w:rPr>
                      <w:rFonts w:asci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13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m</m:t>
                      </m:r>
                    </m:num>
                    <m:den>
                      <m:r>
                        <w:rPr>
                          <w:rFonts w:ascii="Cambria Math"/>
                        </w:rPr>
                        <m:t>s</m:t>
                      </m:r>
                    </m:den>
                  </m:f>
                </m:den>
              </m:f>
            </m:den>
          </m:f>
          <m:r>
            <w:rPr>
              <w:rFonts w:ascii="Cambria Math"/>
            </w:rPr>
            <m:t>=3.2</m:t>
          </m:r>
          <m:r>
            <w:rPr>
              <w:rFonts w:ascii="Cambria Math"/>
            </w:rPr>
            <m:t>×</m:t>
          </m:r>
          <m:r>
            <w:rPr>
              <w:rFonts w:ascii="Cambria Math"/>
            </w:rPr>
            <m:t>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11</m:t>
              </m:r>
            </m:sup>
          </m:sSup>
          <m:r>
            <w:rPr>
              <w:rFonts w:ascii="Cambria Math"/>
            </w:rPr>
            <m:t>m/s</m:t>
          </m:r>
        </m:oMath>
      </m:oMathPara>
    </w:p>
    <w:p w:rsidR="00050746" w:rsidRPr="00CD69B4" w:rsidRDefault="00050746" w:rsidP="00CD69B4">
      <w:pPr>
        <w:rPr>
          <w:lang w:val="en-US"/>
        </w:rPr>
      </w:pPr>
      <w:r w:rsidRPr="00593995">
        <w:rPr>
          <w:b/>
          <w:bCs/>
          <w:lang w:val="en-US"/>
        </w:rPr>
        <w:t>(</w:t>
      </w:r>
      <w:r w:rsidR="00A720EA" w:rsidRPr="00593995">
        <w:rPr>
          <w:b/>
          <w:bCs/>
          <w:lang w:val="en-US"/>
        </w:rPr>
        <w:t>1</w:t>
      </w:r>
      <w:r w:rsidRPr="00593995">
        <w:rPr>
          <w:b/>
          <w:bCs/>
          <w:lang w:val="en-US"/>
        </w:rPr>
        <w:t>)</w:t>
      </w:r>
      <w:r w:rsidRPr="00E6434E">
        <w:rPr>
          <w:lang w:val="en-US"/>
        </w:rPr>
        <w:t xml:space="preserve"> </w:t>
      </w:r>
      <w:r w:rsidR="00E6434E" w:rsidRPr="00E6434E">
        <w:rPr>
          <w:b/>
          <w:bCs/>
          <w:i/>
          <w:iCs/>
          <w:lang w:val="en-US"/>
        </w:rPr>
        <w:t>Calculation of specific discharge</w:t>
      </w:r>
      <w:r w:rsidR="00E64C2E">
        <w:rPr>
          <w:b/>
          <w:bCs/>
          <w:i/>
          <w:iCs/>
          <w:lang w:val="en-US"/>
        </w:rPr>
        <w:t>, Q</w:t>
      </w:r>
    </w:p>
    <w:p w:rsidR="00050746" w:rsidRPr="00DB3608" w:rsidRDefault="00E6434E" w:rsidP="00050746">
      <w:pPr>
        <w:jc w:val="both"/>
        <w:rPr>
          <w:lang w:val="en-US"/>
        </w:rPr>
      </w:pPr>
      <w:r>
        <w:rPr>
          <w:lang w:val="en-US"/>
        </w:rPr>
        <w:t xml:space="preserve">We need to solve the problem of one-dimensional flow, which requires to calculate a hydraulic gradient across the bottom liner. </w:t>
      </w:r>
      <w:r w:rsidR="00DB3608">
        <w:rPr>
          <w:lang w:val="en-US"/>
        </w:rPr>
        <w:t>Elevation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heads</w:t>
      </w:r>
      <w:r w:rsidR="00DB3608" w:rsidRPr="00DB3608">
        <w:rPr>
          <w:lang w:val="en-US"/>
        </w:rPr>
        <w:t xml:space="preserve"> </w:t>
      </w:r>
      <w:r w:rsidR="00DB3608" w:rsidRPr="00DB3608">
        <w:rPr>
          <w:i/>
          <w:lang w:val="en-US"/>
        </w:rPr>
        <w:t>z</w:t>
      </w:r>
      <w:r w:rsidR="00DB3608">
        <w:rPr>
          <w:lang w:val="en-US"/>
        </w:rPr>
        <w:t xml:space="preserve"> are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computed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considering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as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datum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the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downgradient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face of the liner, as shown in Figure 1. We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assume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that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the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water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pressure</w:t>
      </w:r>
      <w:r w:rsidR="00DB3608" w:rsidRPr="00DB3608">
        <w:rPr>
          <w:lang w:val="en-US"/>
        </w:rPr>
        <w:t xml:space="preserve"> </w:t>
      </w:r>
      <w:r w:rsidR="00DB3608">
        <w:rPr>
          <w:lang w:val="en-US"/>
        </w:rPr>
        <w:t>at</w:t>
      </w:r>
      <w:r w:rsidR="00DB3608" w:rsidRPr="00DB3608">
        <w:rPr>
          <w:lang w:val="en-US"/>
        </w:rPr>
        <w:t xml:space="preserve"> </w:t>
      </w:r>
      <w:r w:rsidR="00CD69B4">
        <w:rPr>
          <w:lang w:val="en-US"/>
        </w:rPr>
        <w:t xml:space="preserve">downgradient point 2, which is in contact with natural soil, </w:t>
      </w:r>
      <w:r w:rsidR="00DB3608">
        <w:rPr>
          <w:lang w:val="en-US"/>
        </w:rPr>
        <w:t xml:space="preserve">is atmospheric </w:t>
      </w:r>
      <w:r w:rsidR="00050746" w:rsidRPr="00DB3608">
        <w:rPr>
          <w:lang w:val="en-US"/>
        </w:rPr>
        <w:t>(</w:t>
      </w:r>
      <w:r w:rsidR="00050746">
        <w:rPr>
          <w:i/>
          <w:iCs/>
        </w:rPr>
        <w:t>P</w:t>
      </w:r>
      <w:r w:rsidR="00050746">
        <w:rPr>
          <w:i/>
          <w:iCs/>
          <w:vertAlign w:val="subscript"/>
        </w:rPr>
        <w:t>w</w:t>
      </w:r>
      <w:r w:rsidR="00050746" w:rsidRPr="00DB3608">
        <w:rPr>
          <w:i/>
          <w:iCs/>
          <w:vertAlign w:val="subscript"/>
          <w:lang w:val="en-US"/>
        </w:rPr>
        <w:t>2</w:t>
      </w:r>
      <w:r w:rsidR="00050746" w:rsidRPr="00DB3608">
        <w:rPr>
          <w:lang w:val="en-US"/>
        </w:rPr>
        <w:t xml:space="preserve">= 0). </w:t>
      </w:r>
    </w:p>
    <w:p w:rsidR="00050746" w:rsidRPr="00DB3608" w:rsidRDefault="00050746">
      <w:pPr>
        <w:rPr>
          <w:lang w:val="en-US"/>
        </w:rPr>
      </w:pPr>
    </w:p>
    <w:p w:rsidR="003210C8" w:rsidRDefault="003210C8">
      <w:pPr>
        <w:rPr>
          <w:lang w:val="en-US"/>
        </w:rPr>
      </w:pPr>
      <w:r w:rsidRPr="00DB3608">
        <w:rPr>
          <w:b/>
          <w:u w:val="single"/>
          <w:lang w:val="en-US"/>
        </w:rPr>
        <w:t>System I</w:t>
      </w:r>
    </w:p>
    <w:p w:rsidR="00050746" w:rsidRPr="003210C8" w:rsidRDefault="00DB3608">
      <w:pPr>
        <w:rPr>
          <w:lang w:val="en-US"/>
        </w:rPr>
      </w:pPr>
      <w:r w:rsidRPr="00DB3608">
        <w:rPr>
          <w:lang w:val="en-US"/>
        </w:rPr>
        <w:t xml:space="preserve">Upstream face of </w:t>
      </w:r>
      <w:r>
        <w:rPr>
          <w:lang w:val="en-US"/>
        </w:rPr>
        <w:t>bottom liner</w:t>
      </w:r>
      <w:r w:rsidRPr="00DB3608">
        <w:rPr>
          <w:lang w:val="en-US"/>
        </w:rPr>
        <w:t xml:space="preserve"> </w:t>
      </w:r>
      <w:r>
        <w:rPr>
          <w:lang w:val="en-US"/>
        </w:rPr>
        <w:t>– point 1 in Figure 1</w:t>
      </w:r>
      <w:r w:rsidR="00050746" w:rsidRPr="003210C8">
        <w:rPr>
          <w:b/>
          <w:lang w:val="en-US"/>
        </w:rPr>
        <w:tab/>
      </w:r>
    </w:p>
    <w:p w:rsidR="00050746" w:rsidRDefault="00050746">
      <w:pPr>
        <w:ind w:firstLine="720"/>
      </w:pPr>
      <w:r>
        <w:rPr>
          <w:i/>
          <w:iCs/>
        </w:rPr>
        <w:t>h</w:t>
      </w:r>
      <w:r>
        <w:rPr>
          <w:i/>
          <w:iCs/>
          <w:vertAlign w:val="subscript"/>
        </w:rPr>
        <w:t>1</w:t>
      </w:r>
      <w:r>
        <w:t xml:space="preserve"> = </w:t>
      </w:r>
      <w:r>
        <w:rPr>
          <w:i/>
          <w:iCs/>
        </w:rPr>
        <w:t>P</w:t>
      </w:r>
      <w:r>
        <w:rPr>
          <w:i/>
          <w:iCs/>
          <w:vertAlign w:val="subscript"/>
        </w:rPr>
        <w:t>w1</w:t>
      </w:r>
      <w:r>
        <w:rPr>
          <w:i/>
          <w:iCs/>
        </w:rPr>
        <w:t>/</w:t>
      </w:r>
      <w:r>
        <w:rPr>
          <w:i/>
          <w:iCs/>
          <w:lang w:val="el-GR"/>
        </w:rPr>
        <w:t>γ</w:t>
      </w:r>
      <w:r>
        <w:rPr>
          <w:i/>
          <w:iCs/>
          <w:vertAlign w:val="subscript"/>
        </w:rPr>
        <w:t>w</w:t>
      </w:r>
      <w:r>
        <w:rPr>
          <w:i/>
          <w:iCs/>
        </w:rPr>
        <w:t xml:space="preserve"> + z</w:t>
      </w:r>
      <w:r>
        <w:rPr>
          <w:i/>
          <w:iCs/>
          <w:vertAlign w:val="subscript"/>
        </w:rPr>
        <w:t>1</w:t>
      </w:r>
      <w:r>
        <w:t xml:space="preserve">= </w:t>
      </w:r>
      <w:r w:rsidR="006167B8">
        <w:t>5</w:t>
      </w:r>
      <w:r>
        <w:t xml:space="preserve">m+1m = </w:t>
      </w:r>
      <w:r w:rsidR="006167B8">
        <w:t>6</w:t>
      </w:r>
      <w:r>
        <w:t>m</w:t>
      </w:r>
    </w:p>
    <w:p w:rsidR="003210C8" w:rsidRPr="003210C8" w:rsidRDefault="003210C8">
      <w:pPr>
        <w:rPr>
          <w:lang w:val="en-US"/>
        </w:rPr>
      </w:pPr>
      <w:r>
        <w:rPr>
          <w:lang w:val="en-US"/>
        </w:rPr>
        <w:t>Down</w:t>
      </w:r>
      <w:r w:rsidRPr="00DB3608">
        <w:rPr>
          <w:lang w:val="en-US"/>
        </w:rPr>
        <w:t xml:space="preserve">stream face of </w:t>
      </w:r>
      <w:r>
        <w:rPr>
          <w:lang w:val="en-US"/>
        </w:rPr>
        <w:t>bottom liner</w:t>
      </w:r>
      <w:r w:rsidRPr="00DB3608">
        <w:rPr>
          <w:lang w:val="en-US"/>
        </w:rPr>
        <w:t xml:space="preserve"> </w:t>
      </w:r>
      <w:r>
        <w:rPr>
          <w:lang w:val="en-US"/>
        </w:rPr>
        <w:t>– point 2 in Figure 1</w:t>
      </w:r>
      <w:r w:rsidRPr="003210C8">
        <w:rPr>
          <w:b/>
          <w:lang w:val="en-US"/>
        </w:rPr>
        <w:tab/>
      </w:r>
    </w:p>
    <w:p w:rsidR="00050746" w:rsidRDefault="00050746">
      <w:pPr>
        <w:ind w:firstLine="720"/>
      </w:pPr>
      <w:r>
        <w:rPr>
          <w:i/>
          <w:iCs/>
        </w:rPr>
        <w:t>h</w:t>
      </w:r>
      <w:r>
        <w:rPr>
          <w:i/>
          <w:iCs/>
          <w:vertAlign w:val="subscript"/>
        </w:rPr>
        <w:t>2</w:t>
      </w:r>
      <w:r>
        <w:t xml:space="preserve"> = </w:t>
      </w:r>
      <w:r>
        <w:rPr>
          <w:i/>
          <w:iCs/>
        </w:rPr>
        <w:t>P</w:t>
      </w:r>
      <w:r>
        <w:rPr>
          <w:i/>
          <w:iCs/>
          <w:vertAlign w:val="subscript"/>
        </w:rPr>
        <w:t>w2</w:t>
      </w:r>
      <w:r>
        <w:rPr>
          <w:i/>
          <w:iCs/>
        </w:rPr>
        <w:t>/</w:t>
      </w:r>
      <w:r>
        <w:rPr>
          <w:i/>
          <w:iCs/>
          <w:lang w:val="el-GR"/>
        </w:rPr>
        <w:t>γ</w:t>
      </w:r>
      <w:r>
        <w:rPr>
          <w:i/>
          <w:iCs/>
          <w:vertAlign w:val="subscript"/>
        </w:rPr>
        <w:t>w</w:t>
      </w:r>
      <w:r>
        <w:rPr>
          <w:i/>
          <w:iCs/>
        </w:rPr>
        <w:t xml:space="preserve"> + z</w:t>
      </w:r>
      <w:r>
        <w:rPr>
          <w:i/>
          <w:iCs/>
          <w:vertAlign w:val="subscript"/>
        </w:rPr>
        <w:t>2</w:t>
      </w:r>
      <w:r>
        <w:t xml:space="preserve">= 0m + 0m = 0m </w:t>
      </w:r>
    </w:p>
    <w:p w:rsidR="00A720EA" w:rsidRDefault="00A720EA">
      <w:pPr>
        <w:rPr>
          <w:lang w:val="en-US"/>
        </w:rPr>
      </w:pPr>
    </w:p>
    <w:p w:rsidR="00050746" w:rsidRPr="003210C8" w:rsidRDefault="003210C8">
      <w:pPr>
        <w:rPr>
          <w:lang w:val="en-US"/>
        </w:rPr>
      </w:pPr>
      <w:r>
        <w:rPr>
          <w:lang w:val="en-US"/>
        </w:rPr>
        <w:t>Calculation of hydraulic gradient</w:t>
      </w:r>
      <w:r w:rsidR="006167B8">
        <w:rPr>
          <w:lang w:val="en-US"/>
        </w:rPr>
        <w:t xml:space="preserve"> and Darcy velocity</w:t>
      </w:r>
    </w:p>
    <w:p w:rsidR="00050746" w:rsidRPr="006167B8" w:rsidRDefault="00000000" w:rsidP="006167B8">
      <w:pPr>
        <w:ind w:firstLine="72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i</m:t>
              </m:r>
            </m:e>
            <m:sub>
              <m:r>
                <w:rPr>
                  <w:rFonts w:ascii="Cambria Math"/>
                </w:rPr>
                <m:t>I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L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d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</m:sub>
              </m:sSub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6m</m:t>
              </m:r>
            </m:num>
            <m:den>
              <m:r>
                <w:rPr>
                  <w:rFonts w:ascii="Cambria Math"/>
                </w:rPr>
                <m:t>1m</m:t>
              </m:r>
            </m:den>
          </m:f>
          <m:r>
            <w:rPr>
              <w:rFonts w:ascii="Cambria Math"/>
            </w:rPr>
            <m:t>=6</m:t>
          </m:r>
        </m:oMath>
      </m:oMathPara>
    </w:p>
    <w:p w:rsidR="006167B8" w:rsidRDefault="00000000" w:rsidP="006167B8">
      <w:pPr>
        <w:rPr>
          <w:b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/>
                  <w:lang w:val="el-GR"/>
                </w:rPr>
                <m:t>v</m:t>
              </m:r>
            </m:e>
            <m:sub>
              <m:r>
                <w:rPr>
                  <w:rFonts w:ascii="Cambria Math"/>
                  <w:lang w:val="el-GR"/>
                </w:rPr>
                <m:t>I</m:t>
              </m:r>
            </m:sub>
          </m:sSub>
          <m:r>
            <w:rPr>
              <w:rFonts w:asci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/>
                  <w:lang w:val="el-GR"/>
                </w:rPr>
                <m:t>K</m:t>
              </m:r>
            </m:e>
            <m:sub>
              <m:r>
                <w:rPr>
                  <w:rFonts w:ascii="Cambria Math"/>
                  <w:lang w:val="el-G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/>
                  <w:lang w:val="el-GR"/>
                </w:rPr>
                <m:t>i</m:t>
              </m:r>
            </m:e>
            <m:sub>
              <m:r>
                <w:rPr>
                  <w:rFonts w:ascii="Cambria Math"/>
                  <w:lang w:val="el-GR"/>
                </w:rPr>
                <m:t>I</m:t>
              </m:r>
            </m:sub>
          </m:sSub>
          <m:r>
            <w:rPr>
              <w:rFonts w:ascii="Cambria Math"/>
              <w:lang w:val="el-GR"/>
            </w:rPr>
            <m:t>=1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/>
                  <w:lang w:val="el-GR"/>
                </w:rPr>
                <m:t>0</m:t>
              </m:r>
            </m:e>
            <m:sup>
              <m:r>
                <w:rPr>
                  <w:rFonts w:ascii="Cambria Math"/>
                  <w:lang w:val="el-GR"/>
                </w:rPr>
                <m:t>-</m:t>
              </m:r>
              <m:r>
                <w:rPr>
                  <w:rFonts w:ascii="Cambria Math"/>
                  <w:lang w:val="el-GR"/>
                </w:rPr>
                <m:t>9</m:t>
              </m:r>
            </m:sup>
          </m:sSup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/>
                  <w:lang w:val="el-GR"/>
                </w:rPr>
                <m:t>m</m:t>
              </m:r>
            </m:num>
            <m:den>
              <m:r>
                <w:rPr>
                  <w:rFonts w:ascii="Cambria Math"/>
                  <w:lang w:val="el-GR"/>
                </w:rPr>
                <m:t>s</m:t>
              </m:r>
            </m:den>
          </m:f>
          <m:r>
            <w:rPr>
              <w:rFonts w:ascii="Cambria Math"/>
              <w:lang w:val="el-GR"/>
            </w:rPr>
            <m:t>×</m:t>
          </m:r>
          <m:r>
            <w:rPr>
              <w:rFonts w:ascii="Cambria Math"/>
              <w:lang w:val="el-GR"/>
            </w:rPr>
            <m:t>6=6</m:t>
          </m:r>
          <m:r>
            <w:rPr>
              <w:rFonts w:ascii="Cambria Math"/>
              <w:lang w:val="el-GR"/>
            </w:rPr>
            <m:t>×</m:t>
          </m:r>
          <m:r>
            <w:rPr>
              <w:rFonts w:ascii="Cambria Math"/>
              <w:lang w:val="el-GR"/>
            </w:rPr>
            <m:t>1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/>
                  <w:lang w:val="el-GR"/>
                </w:rPr>
                <m:t>0</m:t>
              </m:r>
            </m:e>
            <m:sup>
              <m:r>
                <w:rPr>
                  <w:rFonts w:ascii="Cambria Math"/>
                  <w:lang w:val="el-GR"/>
                </w:rPr>
                <m:t>-</m:t>
              </m:r>
              <m:r>
                <w:rPr>
                  <w:rFonts w:ascii="Cambria Math"/>
                  <w:lang w:val="el-GR"/>
                </w:rPr>
                <m:t>9</m:t>
              </m:r>
            </m:sup>
          </m:sSup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/>
                  <w:lang w:val="el-GR"/>
                </w:rPr>
                <m:t>m</m:t>
              </m:r>
            </m:num>
            <m:den>
              <m:r>
                <w:rPr>
                  <w:rFonts w:ascii="Cambria Math"/>
                  <w:lang w:val="el-GR"/>
                </w:rPr>
                <m:t>s</m:t>
              </m:r>
            </m:den>
          </m:f>
        </m:oMath>
      </m:oMathPara>
    </w:p>
    <w:p w:rsidR="00EA66A1" w:rsidRDefault="00EA66A1" w:rsidP="003210C8">
      <w:pPr>
        <w:rPr>
          <w:b/>
          <w:u w:val="single"/>
          <w:lang w:val="en-US"/>
        </w:rPr>
      </w:pPr>
    </w:p>
    <w:p w:rsidR="00EA66A1" w:rsidRDefault="00EA66A1" w:rsidP="003210C8">
      <w:pPr>
        <w:rPr>
          <w:b/>
          <w:u w:val="single"/>
          <w:lang w:val="en-US"/>
        </w:rPr>
      </w:pPr>
    </w:p>
    <w:p w:rsidR="003210C8" w:rsidRDefault="003210C8" w:rsidP="003210C8">
      <w:pPr>
        <w:rPr>
          <w:lang w:val="en-US"/>
        </w:rPr>
      </w:pPr>
      <w:r w:rsidRPr="00DB3608">
        <w:rPr>
          <w:b/>
          <w:u w:val="single"/>
          <w:lang w:val="en-US"/>
        </w:rPr>
        <w:t>System I</w:t>
      </w:r>
      <w:r>
        <w:rPr>
          <w:b/>
          <w:u w:val="single"/>
          <w:lang w:val="en-US"/>
        </w:rPr>
        <w:t>I</w:t>
      </w:r>
    </w:p>
    <w:p w:rsidR="003210C8" w:rsidRPr="003210C8" w:rsidRDefault="003210C8">
      <w:pPr>
        <w:rPr>
          <w:lang w:val="en-US"/>
        </w:rPr>
      </w:pPr>
      <w:r>
        <w:rPr>
          <w:lang w:val="en-US"/>
        </w:rPr>
        <w:lastRenderedPageBreak/>
        <w:t>Calculation of hydraulic gradient</w:t>
      </w:r>
      <w:r w:rsidR="006167B8">
        <w:rPr>
          <w:lang w:val="en-US"/>
        </w:rPr>
        <w:t xml:space="preserve"> and Darcy velocity</w:t>
      </w:r>
    </w:p>
    <w:p w:rsidR="00050746" w:rsidRDefault="00000000" w:rsidP="006167B8">
      <w:pPr>
        <w:rPr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i</m:t>
              </m:r>
            </m:e>
            <m:sub>
              <m:r>
                <w:rPr>
                  <w:rFonts w:ascii="Cambria Math"/>
                </w:rPr>
                <m:t>II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II</m:t>
                  </m:r>
                </m:sub>
              </m:sSub>
            </m:num>
            <m:den>
              <m:r>
                <w:rPr>
                  <w:rFonts w:asci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L</m:t>
                  </m:r>
                </m:e>
                <m:sub>
                  <m:r>
                    <w:rPr>
                      <w:rFonts w:ascii="Cambria Math"/>
                    </w:rPr>
                    <m:t>II</m:t>
                  </m:r>
                </m:sub>
              </m:sSub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d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</m:sub>
              </m:sSub>
              <m:r>
                <w:rPr>
                  <w:rFonts w:asci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d</m:t>
                  </m:r>
                </m:e>
                <m:sub>
                  <m:r>
                    <w:rPr>
                      <w:rFonts w:ascii="Cambria Math"/>
                    </w:rPr>
                    <m:t>g</m:t>
                  </m:r>
                </m:sub>
              </m:sSub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5.5m</m:t>
              </m:r>
            </m:num>
            <m:den>
              <m:r>
                <w:rPr>
                  <w:rFonts w:ascii="Cambria Math"/>
                </w:rPr>
                <m:t>0.5m</m:t>
              </m:r>
            </m:den>
          </m:f>
          <m:r>
            <w:rPr>
              <w:rFonts w:ascii="Cambria Math"/>
            </w:rPr>
            <m:t>=11</m:t>
          </m:r>
        </m:oMath>
      </m:oMathPara>
    </w:p>
    <w:p w:rsidR="003210C8" w:rsidRDefault="003210C8">
      <w:pPr>
        <w:rPr>
          <w:lang w:val="el-GR"/>
        </w:rPr>
      </w:pPr>
    </w:p>
    <w:p w:rsidR="006167B8" w:rsidRDefault="00000000" w:rsidP="006167B8">
      <w:pPr>
        <w:ind w:left="1440" w:firstLine="72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/>
                  <w:lang w:val="el-GR"/>
                </w:rPr>
                <m:t>v</m:t>
              </m:r>
            </m:e>
            <m:sub>
              <m:r>
                <w:rPr>
                  <w:rFonts w:ascii="Cambria Math"/>
                  <w:lang w:val="el-GR"/>
                </w:rPr>
                <m:t>II</m:t>
              </m:r>
            </m:sub>
          </m:sSub>
          <m:r>
            <w:rPr>
              <w:rFonts w:asci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/>
                  <w:lang w:val="el-GR"/>
                </w:rPr>
                <m:t>K</m:t>
              </m:r>
            </m:e>
            <m:sub>
              <m:r>
                <w:rPr>
                  <w:rFonts w:ascii="Cambria Math"/>
                  <w:lang w:val="el-GR"/>
                </w:rPr>
                <m:t>II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/>
                  <w:lang w:val="el-GR"/>
                </w:rPr>
                <m:t>i</m:t>
              </m:r>
            </m:e>
            <m:sub>
              <m:r>
                <w:rPr>
                  <w:rFonts w:ascii="Cambria Math"/>
                  <w:lang w:val="el-GR"/>
                </w:rPr>
                <m:t>II</m:t>
              </m:r>
            </m:sub>
          </m:sSub>
          <m:r>
            <w:rPr>
              <w:rFonts w:ascii="Cambria Math"/>
              <w:lang w:val="el-GR"/>
            </w:rPr>
            <m:t>=3.2</m:t>
          </m:r>
          <m:r>
            <w:rPr>
              <w:rFonts w:ascii="Cambria Math"/>
              <w:lang w:val="el-GR"/>
            </w:rPr>
            <m:t>×</m:t>
          </m:r>
          <m:r>
            <w:rPr>
              <w:rFonts w:ascii="Cambria Math"/>
              <w:lang w:val="el-GR"/>
            </w:rPr>
            <m:t>1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/>
                  <w:lang w:val="el-GR"/>
                </w:rPr>
                <m:t>0</m:t>
              </m:r>
            </m:e>
            <m:sup>
              <m:r>
                <w:rPr>
                  <w:rFonts w:ascii="Cambria Math"/>
                  <w:lang w:val="el-GR"/>
                </w:rPr>
                <m:t>-</m:t>
              </m:r>
              <m:r>
                <w:rPr>
                  <w:rFonts w:ascii="Cambria Math"/>
                  <w:lang w:val="el-GR"/>
                </w:rPr>
                <m:t>11</m:t>
              </m:r>
            </m:sup>
          </m:sSup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/>
                  <w:lang w:val="el-GR"/>
                </w:rPr>
                <m:t>m</m:t>
              </m:r>
            </m:num>
            <m:den>
              <m:r>
                <w:rPr>
                  <w:rFonts w:ascii="Cambria Math"/>
                  <w:lang w:val="el-GR"/>
                </w:rPr>
                <m:t>s</m:t>
              </m:r>
            </m:den>
          </m:f>
          <m:r>
            <w:rPr>
              <w:rFonts w:ascii="Cambria Math"/>
              <w:lang w:val="el-GR"/>
            </w:rPr>
            <m:t>×</m:t>
          </m:r>
          <m:r>
            <w:rPr>
              <w:rFonts w:ascii="Cambria Math"/>
              <w:lang w:val="el-GR"/>
            </w:rPr>
            <m:t>11=3.5</m:t>
          </m:r>
          <m:r>
            <w:rPr>
              <w:rFonts w:ascii="Cambria Math"/>
              <w:lang w:val="el-GR"/>
            </w:rPr>
            <m:t>×</m:t>
          </m:r>
          <m:r>
            <w:rPr>
              <w:rFonts w:ascii="Cambria Math"/>
              <w:lang w:val="el-GR"/>
            </w:rPr>
            <m:t>1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/>
                  <w:lang w:val="el-GR"/>
                </w:rPr>
                <m:t>0</m:t>
              </m:r>
            </m:e>
            <m:sup>
              <m:r>
                <w:rPr>
                  <w:rFonts w:ascii="Cambria Math"/>
                  <w:lang w:val="el-GR"/>
                </w:rPr>
                <m:t>-</m:t>
              </m:r>
              <m:r>
                <w:rPr>
                  <w:rFonts w:ascii="Cambria Math"/>
                  <w:lang w:val="el-GR"/>
                </w:rPr>
                <m:t>10</m:t>
              </m:r>
            </m:sup>
          </m:sSup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/>
                  <w:lang w:val="el-GR"/>
                </w:rPr>
                <m:t>m</m:t>
              </m:r>
            </m:num>
            <m:den>
              <m:r>
                <w:rPr>
                  <w:rFonts w:ascii="Cambria Math"/>
                  <w:lang w:val="el-GR"/>
                </w:rPr>
                <m:t>s</m:t>
              </m:r>
            </m:den>
          </m:f>
        </m:oMath>
      </m:oMathPara>
    </w:p>
    <w:p w:rsidR="00050746" w:rsidRPr="003210C8" w:rsidRDefault="003210C8">
      <w:pPr>
        <w:rPr>
          <w:lang w:val="en-US"/>
        </w:rPr>
      </w:pPr>
      <w:r>
        <w:rPr>
          <w:lang w:val="en-US"/>
        </w:rPr>
        <w:t>Calculation</w:t>
      </w:r>
      <w:r w:rsidRPr="003210C8">
        <w:rPr>
          <w:lang w:val="en-US"/>
        </w:rPr>
        <w:t xml:space="preserve"> </w:t>
      </w:r>
      <w:r>
        <w:rPr>
          <w:lang w:val="en-US"/>
        </w:rPr>
        <w:t>of</w:t>
      </w:r>
      <w:r w:rsidRPr="003210C8">
        <w:rPr>
          <w:lang w:val="en-US"/>
        </w:rPr>
        <w:t xml:space="preserve"> </w:t>
      </w:r>
      <w:r>
        <w:rPr>
          <w:lang w:val="en-US"/>
        </w:rPr>
        <w:t>specific</w:t>
      </w:r>
      <w:r w:rsidRPr="003210C8">
        <w:rPr>
          <w:lang w:val="en-US"/>
        </w:rPr>
        <w:t xml:space="preserve"> </w:t>
      </w:r>
      <w:r>
        <w:rPr>
          <w:lang w:val="en-US"/>
        </w:rPr>
        <w:t>discharge, Systems I and II</w:t>
      </w:r>
    </w:p>
    <w:p w:rsidR="00050746" w:rsidRPr="00D33564" w:rsidRDefault="00000000" w:rsidP="006167B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Q</m:t>
              </m:r>
            </m:e>
            <m:sub>
              <m:r>
                <w:rPr>
                  <w:rFonts w:ascii="Cambria Math"/>
                </w:rPr>
                <m:t>I</m:t>
              </m:r>
            </m:sub>
          </m:sSub>
          <m: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i</m:t>
              </m:r>
            </m:e>
            <m:sub>
              <m:r>
                <w:rPr>
                  <w:rFonts w:ascii="Cambria Math"/>
                </w:rPr>
                <m:t>I</m:t>
              </m:r>
            </m:sub>
          </m:sSub>
          <m:r>
            <w:rPr>
              <w:rFonts w:ascii="Cambria Math"/>
            </w:rPr>
            <m:t>A=1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9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m</m:t>
              </m:r>
            </m:num>
            <m:den>
              <m:r>
                <w:rPr>
                  <w:rFonts w:ascii="Cambria Math"/>
                </w:rPr>
                <m:t>s</m:t>
              </m:r>
            </m:den>
          </m:f>
          <m:r>
            <w:rPr>
              <w:rFonts w:ascii="Cambria Math"/>
            </w:rPr>
            <m:t>×</m:t>
          </m:r>
          <m:r>
            <w:rPr>
              <w:rFonts w:ascii="Cambria Math"/>
            </w:rPr>
            <m:t>6</m:t>
          </m:r>
          <m:r>
            <w:rPr>
              <w:rFonts w:ascii="Cambria Math"/>
            </w:rPr>
            <m:t>×</m:t>
          </m:r>
          <m:r>
            <w:rPr>
              <w:rFonts w:ascii="Cambria Math"/>
            </w:rPr>
            <m:t>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m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>=6</m:t>
          </m:r>
          <m:r>
            <w:rPr>
              <w:rFonts w:ascii="Cambria Math"/>
            </w:rPr>
            <m:t>×</m:t>
          </m:r>
          <m:r>
            <w:rPr>
              <w:rFonts w:ascii="Cambria Math"/>
            </w:rPr>
            <m:t>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9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m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/>
                </w:rPr>
                <m:t>s</m:t>
              </m:r>
            </m:den>
          </m:f>
        </m:oMath>
      </m:oMathPara>
    </w:p>
    <w:p w:rsidR="00D33564" w:rsidRPr="00D33564" w:rsidRDefault="00D33564" w:rsidP="006167B8"/>
    <w:p w:rsidR="00D33564" w:rsidRPr="00D33564" w:rsidRDefault="00D33564" w:rsidP="00D33564">
      <w:pPr>
        <w:rPr>
          <w:b/>
          <w:bCs/>
          <w:lang w:val="en-US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sym w:font="Symbol" w:char="F0AE"/>
      </w:r>
      <w:r w:rsidRPr="00190502">
        <w:rPr>
          <w:lang w:val="en-US"/>
        </w:rPr>
        <w:t xml:space="preserve"> </w:t>
      </w:r>
      <w:r w:rsidRPr="00D33564">
        <w:rPr>
          <w:b/>
          <w:bCs/>
          <w:i/>
          <w:iCs/>
          <w:u w:val="single"/>
          <w:lang w:val="en-US"/>
        </w:rPr>
        <w:t>Q</w:t>
      </w:r>
      <w:r w:rsidRPr="00D33564">
        <w:rPr>
          <w:b/>
          <w:bCs/>
          <w:i/>
          <w:iCs/>
          <w:u w:val="single"/>
          <w:vertAlign w:val="subscript"/>
          <w:lang w:val="el-GR"/>
        </w:rPr>
        <w:t>Ι</w:t>
      </w:r>
      <w:r w:rsidRPr="00D33564">
        <w:rPr>
          <w:b/>
          <w:bCs/>
          <w:u w:val="single"/>
          <w:lang w:val="en-US"/>
        </w:rPr>
        <w:t xml:space="preserve"> = 189 l/year</w:t>
      </w:r>
    </w:p>
    <w:p w:rsidR="00D33564" w:rsidRDefault="00D33564" w:rsidP="006167B8">
      <w:pPr>
        <w:rPr>
          <w:lang w:val="el-GR"/>
        </w:rPr>
      </w:pPr>
    </w:p>
    <w:p w:rsidR="00050746" w:rsidRPr="00D33564" w:rsidRDefault="00000000" w:rsidP="0019050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Q</m:t>
              </m:r>
            </m:e>
            <m:sub>
              <m:r>
                <w:rPr>
                  <w:rFonts w:ascii="Cambria Math"/>
                </w:rPr>
                <m:t>II</m:t>
              </m:r>
            </m:sub>
          </m:sSub>
          <m: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II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i</m:t>
              </m:r>
            </m:e>
            <m:sub>
              <m:r>
                <w:rPr>
                  <w:rFonts w:ascii="Cambria Math"/>
                </w:rPr>
                <m:t>II</m:t>
              </m:r>
            </m:sub>
          </m:sSub>
          <m:r>
            <w:rPr>
              <w:rFonts w:ascii="Cambria Math"/>
            </w:rPr>
            <m:t>A=3.2</m:t>
          </m:r>
          <m:r>
            <w:rPr>
              <w:rFonts w:ascii="Cambria Math"/>
            </w:rPr>
            <m:t>×</m:t>
          </m:r>
          <m:r>
            <w:rPr>
              <w:rFonts w:ascii="Cambria Math"/>
            </w:rPr>
            <m:t>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11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m</m:t>
              </m:r>
            </m:num>
            <m:den>
              <m:r>
                <w:rPr>
                  <w:rFonts w:ascii="Cambria Math"/>
                </w:rPr>
                <m:t>s</m:t>
              </m:r>
            </m:den>
          </m:f>
          <m:r>
            <w:rPr>
              <w:rFonts w:ascii="Cambria Math"/>
            </w:rPr>
            <m:t>×</m:t>
          </m:r>
          <m:r>
            <w:rPr>
              <w:rFonts w:ascii="Cambria Math"/>
            </w:rPr>
            <m:t>11</m:t>
          </m:r>
          <m:r>
            <w:rPr>
              <w:rFonts w:ascii="Cambria Math"/>
            </w:rPr>
            <m:t>×</m:t>
          </m:r>
          <m:r>
            <w:rPr>
              <w:rFonts w:ascii="Cambria Math"/>
            </w:rPr>
            <m:t>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m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>=3.5</m:t>
          </m:r>
          <m:r>
            <w:rPr>
              <w:rFonts w:ascii="Cambria Math"/>
            </w:rPr>
            <m:t>×</m:t>
          </m:r>
          <m:r>
            <w:rPr>
              <w:rFonts w:ascii="Cambria Math"/>
            </w:rPr>
            <m:t>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10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m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/>
                </w:rPr>
                <m:t>s</m:t>
              </m:r>
            </m:den>
          </m:f>
        </m:oMath>
      </m:oMathPara>
    </w:p>
    <w:p w:rsidR="00D33564" w:rsidRDefault="00D33564" w:rsidP="00190502"/>
    <w:p w:rsidR="00D33564" w:rsidRPr="00D33564" w:rsidRDefault="00D33564" w:rsidP="00D33564">
      <w:pPr>
        <w:ind w:left="5040" w:firstLine="720"/>
        <w:rPr>
          <w:b/>
          <w:bCs/>
          <w:lang w:val="en-US"/>
        </w:rPr>
      </w:pPr>
      <w:r>
        <w:rPr>
          <w:lang w:val="el-GR"/>
        </w:rPr>
        <w:sym w:font="Symbol" w:char="F0AE"/>
      </w:r>
      <w:r w:rsidRPr="00190502">
        <w:rPr>
          <w:lang w:val="en-US"/>
        </w:rPr>
        <w:t xml:space="preserve"> </w:t>
      </w:r>
      <w:r w:rsidRPr="00D33564">
        <w:rPr>
          <w:b/>
          <w:bCs/>
          <w:i/>
          <w:iCs/>
          <w:u w:val="single"/>
          <w:lang w:val="en-US"/>
        </w:rPr>
        <w:t>Q</w:t>
      </w:r>
      <w:r w:rsidRPr="00D33564">
        <w:rPr>
          <w:b/>
          <w:bCs/>
          <w:i/>
          <w:iCs/>
          <w:u w:val="single"/>
          <w:vertAlign w:val="subscript"/>
          <w:lang w:val="el-GR"/>
        </w:rPr>
        <w:t>Ι</w:t>
      </w:r>
      <w:r>
        <w:rPr>
          <w:b/>
          <w:bCs/>
          <w:i/>
          <w:iCs/>
          <w:u w:val="single"/>
          <w:vertAlign w:val="subscript"/>
          <w:lang w:val="en-US"/>
        </w:rPr>
        <w:t>I</w:t>
      </w:r>
      <w:r w:rsidRPr="00D33564">
        <w:rPr>
          <w:b/>
          <w:bCs/>
          <w:u w:val="single"/>
          <w:lang w:val="en-US"/>
        </w:rPr>
        <w:t xml:space="preserve"> = 1</w:t>
      </w:r>
      <w:r>
        <w:rPr>
          <w:b/>
          <w:bCs/>
          <w:u w:val="single"/>
          <w:lang w:val="en-US"/>
        </w:rPr>
        <w:t>1</w:t>
      </w:r>
      <w:r w:rsidRPr="00D33564">
        <w:rPr>
          <w:b/>
          <w:bCs/>
          <w:u w:val="single"/>
          <w:lang w:val="en-US"/>
        </w:rPr>
        <w:t xml:space="preserve"> l/year</w:t>
      </w:r>
    </w:p>
    <w:p w:rsidR="00050746" w:rsidRPr="00593995" w:rsidRDefault="00050746">
      <w:pPr>
        <w:rPr>
          <w:b/>
          <w:bCs/>
          <w:lang w:val="en-US"/>
        </w:rPr>
      </w:pPr>
    </w:p>
    <w:p w:rsidR="00050746" w:rsidRPr="00814351" w:rsidRDefault="00A720EA">
      <w:pPr>
        <w:rPr>
          <w:b/>
          <w:bCs/>
          <w:sz w:val="28"/>
          <w:lang w:val="en-US"/>
        </w:rPr>
      </w:pPr>
      <w:r w:rsidRPr="00593995">
        <w:rPr>
          <w:b/>
          <w:bCs/>
          <w:lang w:val="en-US"/>
        </w:rPr>
        <w:t>(2</w:t>
      </w:r>
      <w:r w:rsidR="00050746" w:rsidRPr="00593995">
        <w:rPr>
          <w:b/>
          <w:bCs/>
          <w:lang w:val="en-US"/>
        </w:rPr>
        <w:t>)</w:t>
      </w:r>
      <w:r w:rsidR="00050746" w:rsidRPr="00814351">
        <w:rPr>
          <w:lang w:val="en-US"/>
        </w:rPr>
        <w:t xml:space="preserve"> </w:t>
      </w:r>
      <w:r w:rsidRPr="00E6434E">
        <w:rPr>
          <w:b/>
          <w:i/>
          <w:lang w:val="en-US"/>
        </w:rPr>
        <w:t xml:space="preserve">Calculation of </w:t>
      </w:r>
      <w:r>
        <w:rPr>
          <w:b/>
          <w:bCs/>
          <w:i/>
          <w:iCs/>
          <w:lang w:val="en-US"/>
        </w:rPr>
        <w:t>c</w:t>
      </w:r>
      <w:r w:rsidR="00814351" w:rsidRPr="00814351">
        <w:rPr>
          <w:b/>
          <w:bCs/>
          <w:i/>
          <w:iCs/>
          <w:lang w:val="en-US"/>
        </w:rPr>
        <w:t>ontamina</w:t>
      </w:r>
      <w:r w:rsidR="00814351">
        <w:rPr>
          <w:b/>
          <w:bCs/>
          <w:i/>
          <w:iCs/>
          <w:lang w:val="en-US"/>
        </w:rPr>
        <w:t>nt travel time (advection only)</w:t>
      </w:r>
    </w:p>
    <w:p w:rsidR="00050746" w:rsidRPr="00E64C2E" w:rsidRDefault="00E64C2E" w:rsidP="00050746">
      <w:pPr>
        <w:jc w:val="both"/>
        <w:rPr>
          <w:lang w:val="en-US"/>
        </w:rPr>
      </w:pPr>
      <w:r>
        <w:rPr>
          <w:lang w:val="en-US"/>
        </w:rPr>
        <w:t>We</w:t>
      </w:r>
      <w:r w:rsidRPr="00E64C2E">
        <w:rPr>
          <w:lang w:val="en-US"/>
        </w:rPr>
        <w:t xml:space="preserve"> </w:t>
      </w:r>
      <w:r>
        <w:rPr>
          <w:lang w:val="en-US"/>
        </w:rPr>
        <w:t>need</w:t>
      </w:r>
      <w:r w:rsidRPr="00E64C2E">
        <w:rPr>
          <w:lang w:val="en-US"/>
        </w:rPr>
        <w:t xml:space="preserve"> </w:t>
      </w:r>
      <w:r>
        <w:rPr>
          <w:lang w:val="en-US"/>
        </w:rPr>
        <w:t>to</w:t>
      </w:r>
      <w:r w:rsidRPr="00E64C2E">
        <w:rPr>
          <w:lang w:val="en-US"/>
        </w:rPr>
        <w:t xml:space="preserve"> </w:t>
      </w:r>
      <w:r>
        <w:rPr>
          <w:lang w:val="en-US"/>
        </w:rPr>
        <w:t>calculate</w:t>
      </w:r>
      <w:r w:rsidRPr="00E64C2E">
        <w:rPr>
          <w:lang w:val="en-US"/>
        </w:rPr>
        <w:t xml:space="preserve"> </w:t>
      </w:r>
      <w:r>
        <w:rPr>
          <w:lang w:val="en-US"/>
        </w:rPr>
        <w:t xml:space="preserve">average linear velocity </w:t>
      </w:r>
      <w:r w:rsidRPr="00E64C2E">
        <w:rPr>
          <w:lang w:val="en-US"/>
        </w:rPr>
        <w:t>(</w:t>
      </w:r>
      <w:r>
        <w:rPr>
          <w:lang w:val="en-US"/>
        </w:rPr>
        <w:t>advection</w:t>
      </w:r>
      <w:r w:rsidRPr="00E64C2E">
        <w:rPr>
          <w:lang w:val="en-US"/>
        </w:rPr>
        <w:t xml:space="preserve"> </w:t>
      </w:r>
      <w:r w:rsidR="00EA66A1">
        <w:rPr>
          <w:lang w:val="en-US"/>
        </w:rPr>
        <w:t>velocity</w:t>
      </w:r>
      <w:r>
        <w:rPr>
          <w:lang w:val="en-US"/>
        </w:rPr>
        <w:t xml:space="preserve"> or</w:t>
      </w:r>
      <w:r w:rsidRPr="00E64C2E">
        <w:rPr>
          <w:lang w:val="en-US"/>
        </w:rPr>
        <w:t xml:space="preserve"> </w:t>
      </w:r>
      <w:r>
        <w:rPr>
          <w:lang w:val="en-US"/>
        </w:rPr>
        <w:t>seepage</w:t>
      </w:r>
      <w:r w:rsidRPr="00E64C2E">
        <w:rPr>
          <w:lang w:val="en-US"/>
        </w:rPr>
        <w:t xml:space="preserve"> </w:t>
      </w:r>
      <w:r>
        <w:rPr>
          <w:lang w:val="en-US"/>
        </w:rPr>
        <w:t>velocity</w:t>
      </w:r>
      <w:r w:rsidR="00EA66A1">
        <w:rPr>
          <w:lang w:val="en-US"/>
        </w:rPr>
        <w:t>)</w:t>
      </w:r>
      <w:r w:rsidRPr="00E64C2E">
        <w:rPr>
          <w:lang w:val="en-US"/>
        </w:rPr>
        <w:t xml:space="preserve"> </w:t>
      </w:r>
      <w:r w:rsidR="00050746">
        <w:rPr>
          <w:position w:val="-6"/>
          <w:lang w:val="el-GR"/>
        </w:rPr>
        <w:object w:dxaOrig="180" w:dyaOrig="340">
          <v:shape id="_x0000_i1026" type="#_x0000_t75" style="width:7pt;height:14.5pt" o:ole="">
            <v:imagedata r:id="rId10" o:title=""/>
          </v:shape>
          <o:OLEObject Type="Embed" ProgID="Equation.3" ShapeID="_x0000_i1026" DrawAspect="Content" ObjectID="_1746524847" r:id="rId11"/>
        </w:object>
      </w:r>
    </w:p>
    <w:p w:rsidR="00CD69B4" w:rsidRPr="000C6588" w:rsidRDefault="00CD69B4">
      <w:pPr>
        <w:pStyle w:val="Heading3"/>
        <w:rPr>
          <w:b/>
          <w:bCs/>
          <w:lang w:val="en-US"/>
        </w:rPr>
      </w:pPr>
    </w:p>
    <w:p w:rsidR="00050746" w:rsidRDefault="00E64C2E">
      <w:pPr>
        <w:pStyle w:val="Heading3"/>
        <w:rPr>
          <w:b/>
          <w:bCs/>
        </w:rPr>
      </w:pPr>
      <w:r>
        <w:rPr>
          <w:b/>
          <w:bCs/>
        </w:rPr>
        <w:t>System</w:t>
      </w:r>
      <w:r w:rsidR="00050746">
        <w:rPr>
          <w:b/>
          <w:bCs/>
        </w:rPr>
        <w:t xml:space="preserve"> Ι</w:t>
      </w:r>
    </w:p>
    <w:p w:rsidR="00050746" w:rsidRDefault="00050746">
      <w:pPr>
        <w:ind w:firstLine="720"/>
        <w:rPr>
          <w:lang w:val="el-GR"/>
        </w:rPr>
      </w:pPr>
    </w:p>
    <w:p w:rsidR="00050746" w:rsidRPr="00190502" w:rsidRDefault="00050746" w:rsidP="00190502">
      <w:pPr>
        <w:rPr>
          <w:sz w:val="28"/>
          <w:szCs w:val="28"/>
          <w:lang w:val="en-US"/>
        </w:rPr>
      </w:pPr>
      <w:r>
        <w:rPr>
          <w:lang w:val="el-GR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  <w:lang w:val="el-GR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l-GR"/>
                  </w:rPr>
                </m:ctrlPr>
              </m:barPr>
              <m:e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v</m:t>
                </m:r>
              </m:e>
            </m:bar>
          </m:e>
          <m:sub>
            <m:r>
              <w:rPr>
                <w:rFonts w:ascii="Cambria Math" w:hAnsi="Cambria Math" w:cs="Arial"/>
                <w:sz w:val="28"/>
                <w:szCs w:val="28"/>
                <w:lang w:val="el-GR"/>
              </w:rPr>
              <m:t>c</m:t>
            </m:r>
          </m:sub>
        </m:sSub>
        <m:r>
          <w:rPr>
            <w:rFonts w:ascii="Cambria Math" w:hAnsi="Cambria Math" w:cs="Arial"/>
            <w:sz w:val="28"/>
            <w:szCs w:val="28"/>
            <w:lang w:val="el-GR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l-GR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l-GR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c</m:t>
                </m:r>
              </m:sub>
            </m:sSub>
          </m:den>
        </m:f>
        <m:r>
          <w:rPr>
            <w:rFonts w:ascii="Cambria Math" w:hAnsi="Cambria Math" w:cs="Arial"/>
            <w:sz w:val="28"/>
            <w:szCs w:val="28"/>
            <w:lang w:val="el-GR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l-GR"/>
              </w:rPr>
              <m:t>6×1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l-GR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0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-9</m:t>
                </m:r>
              </m:sup>
            </m:sSup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l-GR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m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val="el-GR"/>
                  </w:rPr>
                  <m:t>s</m:t>
                </m:r>
              </m:den>
            </m:f>
          </m:num>
          <m:den>
            <m:r>
              <w:rPr>
                <w:rFonts w:ascii="Cambria Math" w:hAnsi="Cambria Math" w:cs="Arial"/>
                <w:sz w:val="28"/>
                <w:szCs w:val="28"/>
                <w:lang w:val="el-GR"/>
              </w:rPr>
              <m:t>0.4</m:t>
            </m:r>
          </m:den>
        </m:f>
        <m:r>
          <w:rPr>
            <w:rFonts w:ascii="Cambria Math" w:hAnsi="Cambria Math" w:cs="Arial"/>
            <w:sz w:val="28"/>
            <w:szCs w:val="28"/>
            <w:lang w:val="el-GR"/>
          </w:rPr>
          <m:t>=1.5×1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el-GR"/>
              </w:rPr>
              <m:t>0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el-GR"/>
              </w:rPr>
              <m:t>-8</m:t>
            </m:r>
          </m:sup>
        </m:sSup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l-GR"/>
              </w:rPr>
              <m:t>m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val="el-GR"/>
              </w:rPr>
              <m:t>s</m:t>
            </m:r>
          </m:den>
        </m:f>
      </m:oMath>
    </w:p>
    <w:p w:rsidR="00050746" w:rsidRDefault="00E64C2E" w:rsidP="00050746">
      <w:pPr>
        <w:jc w:val="both"/>
        <w:rPr>
          <w:lang w:val="en-US"/>
        </w:rPr>
      </w:pPr>
      <w:r w:rsidRPr="00E64C2E">
        <w:rPr>
          <w:lang w:val="en-US"/>
        </w:rPr>
        <w:t xml:space="preserve">Contaminant travel time due to advection only </w:t>
      </w:r>
      <w:r>
        <w:rPr>
          <w:lang w:val="en-US"/>
        </w:rPr>
        <w:t>is</w:t>
      </w:r>
      <w:r w:rsidRPr="00E64C2E">
        <w:rPr>
          <w:lang w:val="en-US"/>
        </w:rPr>
        <w:t xml:space="preserve"> </w:t>
      </w:r>
      <w:r>
        <w:rPr>
          <w:lang w:val="en-US"/>
        </w:rPr>
        <w:t>calculated</w:t>
      </w:r>
      <w:r w:rsidRPr="00E64C2E">
        <w:rPr>
          <w:lang w:val="en-US"/>
        </w:rPr>
        <w:t xml:space="preserve"> </w:t>
      </w:r>
      <w:r>
        <w:rPr>
          <w:lang w:val="en-US"/>
        </w:rPr>
        <w:t>as</w:t>
      </w:r>
      <w:r w:rsidRPr="00E64C2E">
        <w:rPr>
          <w:lang w:val="en-US"/>
        </w:rPr>
        <w:t xml:space="preserve"> </w:t>
      </w:r>
      <w:r>
        <w:rPr>
          <w:lang w:val="en-US"/>
        </w:rPr>
        <w:t>the</w:t>
      </w:r>
      <w:r w:rsidRPr="00E64C2E">
        <w:rPr>
          <w:lang w:val="en-US"/>
        </w:rPr>
        <w:t xml:space="preserve"> </w:t>
      </w:r>
      <w:r>
        <w:rPr>
          <w:lang w:val="en-US"/>
        </w:rPr>
        <w:t>ratio</w:t>
      </w:r>
      <w:r w:rsidRPr="00E64C2E">
        <w:rPr>
          <w:lang w:val="en-US"/>
        </w:rPr>
        <w:t xml:space="preserve"> </w:t>
      </w:r>
      <w:r>
        <w:rPr>
          <w:lang w:val="en-US"/>
        </w:rPr>
        <w:t>of</w:t>
      </w:r>
      <w:r w:rsidRPr="00E64C2E">
        <w:rPr>
          <w:lang w:val="en-US"/>
        </w:rPr>
        <w:t xml:space="preserve"> </w:t>
      </w:r>
      <w:r w:rsidR="000506E1">
        <w:rPr>
          <w:lang w:val="en-US"/>
        </w:rPr>
        <w:t xml:space="preserve">(i) </w:t>
      </w:r>
      <w:r>
        <w:rPr>
          <w:lang w:val="en-US"/>
        </w:rPr>
        <w:t xml:space="preserve">the distance between the contaminant source (upstream face of low-permeability layer) and the point of interest </w:t>
      </w:r>
      <w:r w:rsidR="000506E1">
        <w:rPr>
          <w:lang w:val="en-US"/>
        </w:rPr>
        <w:t>(down</w:t>
      </w:r>
      <w:r>
        <w:rPr>
          <w:lang w:val="en-US"/>
        </w:rPr>
        <w:t>stream face of low-permeability l</w:t>
      </w:r>
      <w:r w:rsidR="000506E1">
        <w:rPr>
          <w:lang w:val="en-US"/>
        </w:rPr>
        <w:t>ayer) and (ii) the average linear velocity</w:t>
      </w:r>
      <w:r w:rsidR="00050746" w:rsidRPr="000506E1">
        <w:rPr>
          <w:lang w:val="en-US"/>
        </w:rPr>
        <w:t>:</w:t>
      </w:r>
    </w:p>
    <w:p w:rsidR="00710D59" w:rsidRPr="000506E1" w:rsidRDefault="00710D59" w:rsidP="00050746">
      <w:pPr>
        <w:jc w:val="both"/>
        <w:rPr>
          <w:lang w:val="en-US"/>
        </w:rPr>
      </w:pPr>
    </w:p>
    <w:p w:rsidR="00440810" w:rsidRDefault="00000000" w:rsidP="00190502">
      <w:pPr>
        <w:ind w:firstLine="7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1m</m:t>
              </m:r>
            </m:num>
            <m:den>
              <m:r>
                <w:rPr>
                  <w:rFonts w:ascii="Cambria Math" w:hAnsi="Cambria Math"/>
                </w:rPr>
                <m:t>1.5×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-8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den>
          </m:f>
          <m:r>
            <w:rPr>
              <w:rFonts w:ascii="Cambria Math" w:hAnsi="Cambria Math"/>
            </w:rPr>
            <m:t>=772days</m:t>
          </m:r>
        </m:oMath>
      </m:oMathPara>
    </w:p>
    <w:p w:rsidR="00050746" w:rsidRPr="00D33564" w:rsidRDefault="00050746" w:rsidP="003E319E">
      <w:pPr>
        <w:ind w:left="5760" w:firstLine="720"/>
        <w:rPr>
          <w:b/>
          <w:bCs/>
          <w:lang w:val="en-US"/>
        </w:rPr>
      </w:pPr>
      <w:r w:rsidRPr="00D33564">
        <w:rPr>
          <w:b/>
          <w:bCs/>
          <w:lang w:val="el-GR"/>
        </w:rPr>
        <w:sym w:font="Symbol" w:char="F0AE"/>
      </w:r>
      <w:r w:rsidRPr="00D33564">
        <w:rPr>
          <w:b/>
          <w:bCs/>
          <w:lang w:val="en-US"/>
        </w:rPr>
        <w:t xml:space="preserve"> </w:t>
      </w:r>
      <w:r w:rsidRPr="00D33564">
        <w:rPr>
          <w:b/>
          <w:bCs/>
          <w:i/>
          <w:iCs/>
          <w:u w:val="single"/>
          <w:lang w:val="el-GR"/>
        </w:rPr>
        <w:t>Τ</w:t>
      </w:r>
      <w:r w:rsidRPr="00D33564">
        <w:rPr>
          <w:b/>
          <w:bCs/>
          <w:i/>
          <w:iCs/>
          <w:u w:val="single"/>
          <w:vertAlign w:val="subscript"/>
          <w:lang w:val="el-GR"/>
        </w:rPr>
        <w:t>Ι</w:t>
      </w:r>
      <w:r w:rsidRPr="00D33564">
        <w:rPr>
          <w:b/>
          <w:bCs/>
          <w:u w:val="single"/>
          <w:lang w:val="en-US"/>
        </w:rPr>
        <w:t xml:space="preserve"> = </w:t>
      </w:r>
      <w:r w:rsidR="00190502" w:rsidRPr="00D33564">
        <w:rPr>
          <w:b/>
          <w:bCs/>
          <w:u w:val="single"/>
          <w:lang w:val="en-US"/>
        </w:rPr>
        <w:t>2.1 years</w:t>
      </w:r>
    </w:p>
    <w:p w:rsidR="00050746" w:rsidRPr="00190502" w:rsidRDefault="00E64C2E">
      <w:pPr>
        <w:pStyle w:val="Heading3"/>
        <w:rPr>
          <w:b/>
          <w:bCs/>
          <w:lang w:val="en-US"/>
        </w:rPr>
      </w:pPr>
      <w:r w:rsidRPr="00190502">
        <w:rPr>
          <w:b/>
          <w:bCs/>
          <w:lang w:val="en-US"/>
        </w:rPr>
        <w:t>System</w:t>
      </w:r>
      <w:r w:rsidR="00050746" w:rsidRPr="00190502">
        <w:rPr>
          <w:b/>
          <w:bCs/>
          <w:lang w:val="en-US"/>
        </w:rPr>
        <w:t xml:space="preserve"> </w:t>
      </w:r>
      <w:r w:rsidR="00050746">
        <w:rPr>
          <w:b/>
          <w:bCs/>
        </w:rPr>
        <w:t>ΙΙ</w:t>
      </w:r>
    </w:p>
    <w:p w:rsidR="00050746" w:rsidRDefault="00050746">
      <w:pPr>
        <w:tabs>
          <w:tab w:val="num" w:pos="720"/>
        </w:tabs>
        <w:ind w:left="360"/>
        <w:rPr>
          <w:lang w:val="el-GR"/>
        </w:rPr>
      </w:pPr>
      <w:r w:rsidRPr="00190502">
        <w:rPr>
          <w:lang w:val="en-US"/>
        </w:rPr>
        <w:tab/>
      </w:r>
      <w:r>
        <w:rPr>
          <w:position w:val="-10"/>
          <w:lang w:val="el-GR"/>
        </w:rPr>
        <w:object w:dxaOrig="180" w:dyaOrig="340">
          <v:shape id="_x0000_i1027" type="#_x0000_t75" style="width:7pt;height:14.5pt" o:ole="" o:bullet="t">
            <v:imagedata r:id="rId12" o:title=""/>
          </v:shape>
          <o:OLEObject Type="Embed" ProgID="Equation.3" ShapeID="_x0000_i1027" DrawAspect="Content" ObjectID="_1746524848" r:id="rId13"/>
        </w:object>
      </w:r>
      <w:r>
        <w:rPr>
          <w:position w:val="-10"/>
          <w:lang w:val="el-GR"/>
        </w:rPr>
        <w:object w:dxaOrig="180" w:dyaOrig="340">
          <v:shape id="_x0000_i1028" type="#_x0000_t75" style="width:7pt;height:14.5pt" o:ole="" o:bullet="t">
            <v:imagedata r:id="rId12" o:title=""/>
          </v:shape>
          <o:OLEObject Type="Embed" ProgID="Equation.3" ShapeID="_x0000_i1028" DrawAspect="Content" ObjectID="_1746524849" r:id="rId14"/>
        </w:object>
      </w:r>
      <w:r>
        <w:rPr>
          <w:lang w:val="el-GR"/>
        </w:rPr>
        <w:tab/>
      </w:r>
    </w:p>
    <w:p w:rsidR="00050746" w:rsidRDefault="00000000" w:rsidP="003E319E">
      <w:pPr>
        <w:ind w:firstLine="720"/>
        <w:rPr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/>
                  <w:lang w:val="el-GR"/>
                </w:rPr>
                <m:t>T</m:t>
              </m:r>
            </m:e>
            <m:sub>
              <m:r>
                <w:rPr>
                  <w:rFonts w:ascii="Cambria Math"/>
                  <w:lang w:val="el-GR"/>
                </w:rPr>
                <m:t>II</m:t>
              </m:r>
            </m:sub>
          </m:sSub>
          <m:r>
            <w:rPr>
              <w:rFonts w:ascii="Cambria Math"/>
              <w:lang w:val="el-G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/>
                      <w:lang w:val="el-GR"/>
                    </w:rPr>
                    <m:t>d</m:t>
                  </m:r>
                </m:e>
                <m:sub>
                  <m:r>
                    <w:rPr>
                      <w:rFonts w:ascii="Cambria Math"/>
                      <w:lang w:val="el-GR"/>
                    </w:rPr>
                    <m:t>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barPr>
                    <m:e>
                      <m:r>
                        <w:rPr>
                          <w:rFonts w:ascii="Cambria Math"/>
                          <w:lang w:val="el-GR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/>
                      <w:lang w:val="el-GR"/>
                    </w:rPr>
                    <m:t>g</m:t>
                  </m:r>
                </m:sub>
              </m:sSub>
            </m:den>
          </m:f>
          <m:r>
            <w:rPr>
              <w:rFonts w:ascii="Cambria Math"/>
              <w:lang w:val="el-G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/>
                      <w:lang w:val="el-GR"/>
                    </w:rPr>
                    <m:t>d</m:t>
                  </m:r>
                </m:e>
                <m:sub>
                  <m:r>
                    <w:rPr>
                      <w:rFonts w:ascii="Cambria Math"/>
                      <w:lang w:val="el-GR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barPr>
                    <m:e>
                      <m:r>
                        <w:rPr>
                          <w:rFonts w:ascii="Cambria Math"/>
                          <w:lang w:val="el-GR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/>
                      <w:lang w:val="el-GR"/>
                    </w:rPr>
                    <m:t>c</m:t>
                  </m:r>
                </m:sub>
              </m:sSub>
            </m:den>
          </m:f>
          <m:r>
            <w:rPr>
              <w:rFonts w:ascii="Cambria Math"/>
              <w:lang w:val="el-G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/>
                      <w:lang w:val="el-GR"/>
                    </w:rPr>
                    <m:t>d</m:t>
                  </m:r>
                </m:e>
                <m:sub>
                  <m:r>
                    <w:rPr>
                      <w:rFonts w:ascii="Cambria Math"/>
                      <w:lang w:val="el-GR"/>
                    </w:rPr>
                    <m:t>g</m:t>
                  </m:r>
                </m:sub>
              </m:sSub>
            </m:num>
            <m:den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l-GR"/>
                        </w:rPr>
                        <m:t>v</m:t>
                      </m:r>
                    </m:e>
                    <m:sub>
                      <m:r>
                        <w:rPr>
                          <w:rFonts w:ascii="Cambria Math"/>
                          <w:lang w:val="el-GR"/>
                        </w:rPr>
                        <m:t>II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l-GR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lang w:val="el-GR"/>
                        </w:rPr>
                        <m:t>g</m:t>
                      </m:r>
                    </m:sub>
                  </m:sSub>
                </m:den>
              </m:f>
            </m:den>
          </m:f>
          <m:r>
            <w:rPr>
              <w:rFonts w:ascii="Cambria Math"/>
              <w:lang w:val="el-G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/>
                      <w:lang w:val="el-GR"/>
                    </w:rPr>
                    <m:t>d</m:t>
                  </m:r>
                </m:e>
                <m:sub>
                  <m:r>
                    <w:rPr>
                      <w:rFonts w:ascii="Cambria Math"/>
                      <w:lang w:val="el-GR"/>
                    </w:rPr>
                    <m:t>c</m:t>
                  </m:r>
                </m:sub>
              </m:sSub>
            </m:num>
            <m:den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l-GR"/>
                        </w:rPr>
                        <m:t>v</m:t>
                      </m:r>
                    </m:e>
                    <m:sub>
                      <m:r>
                        <w:rPr>
                          <w:rFonts w:ascii="Cambria Math"/>
                          <w:lang w:val="el-GR"/>
                        </w:rPr>
                        <m:t>II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l-GR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lang w:val="el-GR"/>
                        </w:rPr>
                        <m:t>c</m:t>
                      </m:r>
                    </m:sub>
                  </m:sSub>
                </m:den>
              </m:f>
            </m:den>
          </m:f>
          <m:r>
            <w:rPr>
              <w:rFonts w:ascii="Cambria Math"/>
              <w:lang w:val="el-G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/>
                  <w:lang w:val="el-GR"/>
                </w:rPr>
                <m:t>0.0015m</m:t>
              </m:r>
            </m:num>
            <m:den>
              <m:r>
                <w:rPr>
                  <w:rFonts w:ascii="Cambria Math"/>
                  <w:lang w:val="el-GR"/>
                </w:rPr>
                <m:t>3.5</m:t>
              </m:r>
              <m:r>
                <w:rPr>
                  <w:rFonts w:ascii="Cambria Math"/>
                  <w:lang w:val="el-GR"/>
                </w:rPr>
                <m:t>×</m:t>
              </m:r>
              <m:r>
                <w:rPr>
                  <w:rFonts w:ascii="Cambria Math"/>
                  <w:lang w:val="el-GR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/>
                      <w:lang w:val="el-GR"/>
                    </w:rPr>
                    <m:t>0</m:t>
                  </m:r>
                </m:e>
                <m:sup>
                  <m:r>
                    <w:rPr>
                      <w:rFonts w:ascii="Cambria Math"/>
                      <w:lang w:val="el-GR"/>
                    </w:rPr>
                    <m:t>-</m:t>
                  </m:r>
                  <m:r>
                    <w:rPr>
                      <w:rFonts w:ascii="Cambria Math"/>
                      <w:lang w:val="el-GR"/>
                    </w:rPr>
                    <m:t>10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/>
                      <w:lang w:val="el-GR"/>
                    </w:rPr>
                    <m:t>m</m:t>
                  </m:r>
                </m:num>
                <m:den>
                  <m:r>
                    <w:rPr>
                      <w:rFonts w:ascii="Cambria Math"/>
                      <w:lang w:val="el-GR"/>
                    </w:rPr>
                    <m:t>s</m:t>
                  </m:r>
                </m:den>
              </m:f>
              <m:r>
                <w:rPr>
                  <w:rFonts w:ascii="Cambria Math"/>
                  <w:lang w:val="el-GR"/>
                </w:rPr>
                <m:t>/0.02</m:t>
              </m:r>
            </m:den>
          </m:f>
          <m:r>
            <w:rPr>
              <w:rFonts w:ascii="Cambria Math"/>
              <w:lang w:val="el-G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/>
                  <w:lang w:val="el-GR"/>
                </w:rPr>
                <m:t>0.5m</m:t>
              </m:r>
            </m:num>
            <m:den>
              <m:r>
                <w:rPr>
                  <w:rFonts w:ascii="Cambria Math"/>
                  <w:lang w:val="el-GR"/>
                </w:rPr>
                <m:t>3.5</m:t>
              </m:r>
              <m:r>
                <w:rPr>
                  <w:rFonts w:ascii="Cambria Math"/>
                  <w:lang w:val="el-GR"/>
                </w:rPr>
                <m:t>×</m:t>
              </m:r>
              <m:r>
                <w:rPr>
                  <w:rFonts w:ascii="Cambria Math"/>
                  <w:lang w:val="el-GR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/>
                      <w:lang w:val="el-GR"/>
                    </w:rPr>
                    <m:t>0</m:t>
                  </m:r>
                </m:e>
                <m:sup>
                  <m:r>
                    <w:rPr>
                      <w:rFonts w:ascii="Cambria Math"/>
                      <w:lang w:val="el-GR"/>
                    </w:rPr>
                    <m:t>-</m:t>
                  </m:r>
                  <m:r>
                    <w:rPr>
                      <w:rFonts w:ascii="Cambria Math"/>
                      <w:lang w:val="el-GR"/>
                    </w:rPr>
                    <m:t>10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/>
                      <w:lang w:val="el-GR"/>
                    </w:rPr>
                    <m:t>m</m:t>
                  </m:r>
                </m:num>
                <m:den>
                  <m:r>
                    <w:rPr>
                      <w:rFonts w:ascii="Cambria Math"/>
                      <w:lang w:val="el-GR"/>
                    </w:rPr>
                    <m:t>s</m:t>
                  </m:r>
                </m:den>
              </m:f>
              <m:r>
                <w:rPr>
                  <w:rFonts w:ascii="Cambria Math"/>
                  <w:lang w:val="el-GR"/>
                </w:rPr>
                <m:t>/0.4</m:t>
              </m:r>
            </m:den>
          </m:f>
        </m:oMath>
      </m:oMathPara>
    </w:p>
    <w:p w:rsidR="00D33564" w:rsidRDefault="00050746">
      <w:pPr>
        <w:rPr>
          <w:lang w:val="el-GR"/>
        </w:rPr>
      </w:pPr>
      <w:r>
        <w:rPr>
          <w:lang w:val="el-GR"/>
        </w:rPr>
        <w:tab/>
      </w:r>
    </w:p>
    <w:p w:rsidR="00050746" w:rsidRPr="00D33564" w:rsidRDefault="00050746" w:rsidP="00D33564">
      <w:pPr>
        <w:ind w:left="3600"/>
        <w:rPr>
          <w:lang w:val="en-US"/>
        </w:rPr>
      </w:pPr>
      <w:r>
        <w:rPr>
          <w:lang w:val="el-GR"/>
        </w:rPr>
        <w:sym w:font="Symbol" w:char="F0AE"/>
      </w:r>
      <w:r w:rsidRPr="003C2B0F">
        <w:rPr>
          <w:lang w:val="en-US"/>
        </w:rPr>
        <w:t xml:space="preserve"> </w:t>
      </w:r>
      <w:r>
        <w:rPr>
          <w:i/>
          <w:iCs/>
          <w:lang w:val="el-GR"/>
        </w:rPr>
        <w:t>Τ</w:t>
      </w:r>
      <w:r>
        <w:rPr>
          <w:i/>
          <w:iCs/>
          <w:vertAlign w:val="subscript"/>
          <w:lang w:val="el-GR"/>
        </w:rPr>
        <w:t>ΙΙ</w:t>
      </w:r>
      <w:r w:rsidRPr="003C2B0F">
        <w:rPr>
          <w:lang w:val="en-US"/>
        </w:rPr>
        <w:t>= (</w:t>
      </w:r>
      <w:r w:rsidR="00D33564">
        <w:rPr>
          <w:lang w:val="en-US"/>
        </w:rPr>
        <w:t>1</w:t>
      </w:r>
      <w:r w:rsidRPr="003C2B0F">
        <w:rPr>
          <w:lang w:val="en-US"/>
        </w:rPr>
        <w:t xml:space="preserve"> + </w:t>
      </w:r>
      <w:r w:rsidR="00D33564">
        <w:rPr>
          <w:lang w:val="en-US"/>
        </w:rPr>
        <w:t>661</w:t>
      </w:r>
      <w:r w:rsidR="00101EFA">
        <w:rPr>
          <w:lang w:val="en-US"/>
        </w:rPr>
        <w:t>4</w:t>
      </w:r>
      <w:r w:rsidRPr="003C2B0F">
        <w:rPr>
          <w:lang w:val="en-US"/>
        </w:rPr>
        <w:t xml:space="preserve">) </w:t>
      </w:r>
      <w:r w:rsidR="00D33564">
        <w:rPr>
          <w:lang w:val="en-US"/>
        </w:rPr>
        <w:t>days</w:t>
      </w:r>
      <w:r w:rsidRPr="003C2B0F">
        <w:rPr>
          <w:lang w:val="en-US"/>
        </w:rPr>
        <w:t xml:space="preserve"> </w:t>
      </w:r>
      <w:r w:rsidR="00D33564">
        <w:rPr>
          <w:lang w:val="en-US"/>
        </w:rPr>
        <w:t xml:space="preserve">        </w:t>
      </w:r>
      <w:r w:rsidRPr="00D33564">
        <w:rPr>
          <w:b/>
          <w:bCs/>
          <w:lang w:val="el-GR"/>
        </w:rPr>
        <w:sym w:font="Symbol" w:char="F0AE"/>
      </w:r>
      <w:r w:rsidRPr="00D33564">
        <w:rPr>
          <w:b/>
          <w:bCs/>
          <w:lang w:val="en-US"/>
        </w:rPr>
        <w:t xml:space="preserve"> </w:t>
      </w:r>
      <w:r w:rsidRPr="00D33564">
        <w:rPr>
          <w:b/>
          <w:bCs/>
          <w:i/>
          <w:iCs/>
          <w:u w:val="single"/>
          <w:lang w:val="el-GR"/>
        </w:rPr>
        <w:t>Τ</w:t>
      </w:r>
      <w:r w:rsidRPr="00D33564">
        <w:rPr>
          <w:b/>
          <w:bCs/>
          <w:i/>
          <w:iCs/>
          <w:u w:val="single"/>
          <w:vertAlign w:val="subscript"/>
          <w:lang w:val="el-GR"/>
        </w:rPr>
        <w:t>ΙΙ</w:t>
      </w:r>
      <w:r w:rsidRPr="00D33564">
        <w:rPr>
          <w:b/>
          <w:bCs/>
          <w:u w:val="single"/>
          <w:lang w:val="en-US"/>
        </w:rPr>
        <w:t xml:space="preserve"> = 1</w:t>
      </w:r>
      <w:r w:rsidR="00D33564" w:rsidRPr="00D33564">
        <w:rPr>
          <w:b/>
          <w:bCs/>
          <w:u w:val="single"/>
          <w:lang w:val="en-US"/>
        </w:rPr>
        <w:t>8.1</w:t>
      </w:r>
      <w:r w:rsidRPr="00D33564">
        <w:rPr>
          <w:b/>
          <w:bCs/>
          <w:u w:val="single"/>
          <w:lang w:val="en-US"/>
        </w:rPr>
        <w:t xml:space="preserve"> </w:t>
      </w:r>
      <w:r w:rsidR="00D33564" w:rsidRPr="00D33564">
        <w:rPr>
          <w:b/>
          <w:bCs/>
          <w:u w:val="single"/>
          <w:lang w:val="en-US"/>
        </w:rPr>
        <w:t>years</w:t>
      </w:r>
    </w:p>
    <w:p w:rsidR="00050746" w:rsidRPr="003C2B0F" w:rsidRDefault="00050746">
      <w:pPr>
        <w:rPr>
          <w:lang w:val="en-US"/>
        </w:rPr>
      </w:pPr>
    </w:p>
    <w:p w:rsidR="00050746" w:rsidRPr="000506E1" w:rsidRDefault="00C3305E" w:rsidP="00C3305E">
      <w:pPr>
        <w:rPr>
          <w:b/>
          <w:bCs/>
          <w:i/>
          <w:iCs/>
          <w:lang w:val="en-US"/>
        </w:rPr>
      </w:pPr>
      <w:r w:rsidRPr="00593995">
        <w:rPr>
          <w:b/>
          <w:iCs/>
          <w:lang w:val="en-US"/>
        </w:rPr>
        <w:t>(3a)</w:t>
      </w:r>
      <w:r>
        <w:rPr>
          <w:b/>
          <w:i/>
          <w:lang w:val="en-US"/>
        </w:rPr>
        <w:t xml:space="preserve"> </w:t>
      </w:r>
      <w:r w:rsidRPr="00E6434E">
        <w:rPr>
          <w:b/>
          <w:i/>
          <w:lang w:val="en-US"/>
        </w:rPr>
        <w:t xml:space="preserve">Calculation of </w:t>
      </w:r>
      <w:r>
        <w:rPr>
          <w:b/>
          <w:i/>
          <w:lang w:val="en-US"/>
        </w:rPr>
        <w:t>b</w:t>
      </w:r>
      <w:r w:rsidRPr="00C3305E">
        <w:rPr>
          <w:b/>
          <w:i/>
          <w:lang w:val="en-US"/>
        </w:rPr>
        <w:t>reakthrough</w:t>
      </w:r>
      <w:r>
        <w:rPr>
          <w:lang w:val="en-US"/>
        </w:rPr>
        <w:t xml:space="preserve"> </w:t>
      </w:r>
      <w:r>
        <w:rPr>
          <w:b/>
          <w:bCs/>
          <w:i/>
          <w:iCs/>
          <w:lang w:val="en-US"/>
        </w:rPr>
        <w:t>t</w:t>
      </w:r>
      <w:r w:rsidR="000506E1">
        <w:rPr>
          <w:b/>
          <w:bCs/>
          <w:i/>
          <w:iCs/>
          <w:lang w:val="en-US"/>
        </w:rPr>
        <w:t>ime</w:t>
      </w:r>
      <w:r w:rsidR="000506E1" w:rsidRPr="000506E1">
        <w:rPr>
          <w:b/>
          <w:bCs/>
          <w:i/>
          <w:iCs/>
          <w:lang w:val="en-US"/>
        </w:rPr>
        <w:t xml:space="preserve"> </w:t>
      </w:r>
      <w:r w:rsidR="000506E1">
        <w:rPr>
          <w:b/>
          <w:bCs/>
          <w:i/>
          <w:iCs/>
          <w:lang w:val="en-US"/>
        </w:rPr>
        <w:t>for</w:t>
      </w:r>
      <w:r w:rsidR="000506E1" w:rsidRPr="000506E1">
        <w:rPr>
          <w:b/>
          <w:bCs/>
          <w:i/>
          <w:iCs/>
          <w:lang w:val="en-US"/>
        </w:rPr>
        <w:t xml:space="preserve"> </w:t>
      </w:r>
      <w:r w:rsidR="000506E1">
        <w:rPr>
          <w:b/>
          <w:bCs/>
          <w:i/>
          <w:iCs/>
          <w:lang w:val="en-US"/>
        </w:rPr>
        <w:t>contaminant</w:t>
      </w:r>
      <w:r w:rsidR="000506E1" w:rsidRPr="000506E1">
        <w:rPr>
          <w:b/>
          <w:bCs/>
          <w:i/>
          <w:iCs/>
          <w:lang w:val="en-US"/>
        </w:rPr>
        <w:t xml:space="preserve"> </w:t>
      </w:r>
      <w:r w:rsidR="000506E1">
        <w:rPr>
          <w:b/>
          <w:bCs/>
          <w:i/>
          <w:iCs/>
          <w:lang w:val="en-US"/>
        </w:rPr>
        <w:t>concentration</w:t>
      </w:r>
      <w:r w:rsidR="000506E1" w:rsidRPr="000506E1">
        <w:rPr>
          <w:b/>
          <w:bCs/>
          <w:i/>
          <w:iCs/>
          <w:lang w:val="en-US"/>
        </w:rPr>
        <w:t xml:space="preserve"> </w:t>
      </w:r>
      <w:r w:rsidR="000506E1">
        <w:rPr>
          <w:b/>
          <w:bCs/>
          <w:i/>
          <w:iCs/>
          <w:lang w:val="en-US"/>
        </w:rPr>
        <w:t>equal</w:t>
      </w:r>
      <w:r w:rsidR="000506E1" w:rsidRPr="000506E1">
        <w:rPr>
          <w:b/>
          <w:bCs/>
          <w:i/>
          <w:iCs/>
          <w:lang w:val="en-US"/>
        </w:rPr>
        <w:t xml:space="preserve"> </w:t>
      </w:r>
      <w:r w:rsidR="000506E1">
        <w:rPr>
          <w:b/>
          <w:bCs/>
          <w:i/>
          <w:iCs/>
          <w:lang w:val="en-US"/>
        </w:rPr>
        <w:t>to</w:t>
      </w:r>
      <w:r w:rsidR="000506E1" w:rsidRPr="000506E1">
        <w:rPr>
          <w:b/>
          <w:bCs/>
          <w:i/>
          <w:iCs/>
          <w:lang w:val="en-US"/>
        </w:rPr>
        <w:t xml:space="preserve"> </w:t>
      </w:r>
      <w:r w:rsidR="00050746" w:rsidRPr="000506E1">
        <w:rPr>
          <w:b/>
          <w:bCs/>
          <w:i/>
          <w:iCs/>
          <w:lang w:val="en-US"/>
        </w:rPr>
        <w:t xml:space="preserve">0.01 </w:t>
      </w:r>
      <w:r>
        <w:rPr>
          <w:b/>
          <w:bCs/>
          <w:i/>
          <w:iCs/>
          <w:lang w:val="en-US"/>
        </w:rPr>
        <w:t xml:space="preserve">of the contaminant </w:t>
      </w:r>
      <w:r w:rsidR="000506E1">
        <w:rPr>
          <w:b/>
          <w:bCs/>
          <w:i/>
          <w:iCs/>
          <w:lang w:val="en-US"/>
        </w:rPr>
        <w:t>concentration in the leachate</w:t>
      </w:r>
      <w:r w:rsidR="00EE5720">
        <w:rPr>
          <w:b/>
          <w:bCs/>
          <w:i/>
          <w:iCs/>
          <w:lang w:val="en-US"/>
        </w:rPr>
        <w:t xml:space="preserve"> </w:t>
      </w:r>
      <w:r w:rsidRPr="00C3305E">
        <w:rPr>
          <w:b/>
          <w:bCs/>
          <w:i/>
          <w:iCs/>
          <w:lang w:val="en-US"/>
        </w:rPr>
        <w:t>(arrival time of C = 0.01Co)</w:t>
      </w:r>
      <w:r w:rsidR="00E122CF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– approximate solution</w:t>
      </w:r>
    </w:p>
    <w:p w:rsidR="008738C9" w:rsidRPr="00D45D68" w:rsidRDefault="00D33564" w:rsidP="008738C9">
      <w:pPr>
        <w:jc w:val="both"/>
        <w:rPr>
          <w:lang w:val="en-US"/>
        </w:rPr>
      </w:pPr>
      <w:r>
        <w:rPr>
          <w:lang w:val="en-US"/>
        </w:rPr>
        <w:t>We</w:t>
      </w:r>
      <w:r w:rsidR="000506E1" w:rsidRPr="000506E1">
        <w:rPr>
          <w:lang w:val="en-US"/>
        </w:rPr>
        <w:t xml:space="preserve"> </w:t>
      </w:r>
      <w:r w:rsidR="000506E1">
        <w:rPr>
          <w:lang w:val="en-US"/>
        </w:rPr>
        <w:t>use</w:t>
      </w:r>
      <w:r w:rsidR="000506E1" w:rsidRPr="000506E1">
        <w:rPr>
          <w:lang w:val="en-US"/>
        </w:rPr>
        <w:t xml:space="preserve"> </w:t>
      </w:r>
      <w:r w:rsidR="000506E1">
        <w:rPr>
          <w:lang w:val="en-US"/>
        </w:rPr>
        <w:t>the</w:t>
      </w:r>
      <w:r w:rsidR="000506E1" w:rsidRPr="000506E1">
        <w:rPr>
          <w:lang w:val="en-US"/>
        </w:rPr>
        <w:t xml:space="preserve"> </w:t>
      </w:r>
      <w:r w:rsidR="00C3305E">
        <w:rPr>
          <w:lang w:val="en-US"/>
        </w:rPr>
        <w:t xml:space="preserve">first term of the </w:t>
      </w:r>
      <w:r w:rsidR="000506E1">
        <w:rPr>
          <w:lang w:val="en-US"/>
        </w:rPr>
        <w:t xml:space="preserve">solution </w:t>
      </w:r>
      <w:r w:rsidR="00593995">
        <w:rPr>
          <w:lang w:val="en-US"/>
        </w:rPr>
        <w:t>of</w:t>
      </w:r>
      <w:r w:rsidR="000506E1">
        <w:rPr>
          <w:lang w:val="en-US"/>
        </w:rPr>
        <w:t xml:space="preserve"> the one</w:t>
      </w:r>
      <w:r w:rsidR="000506E1" w:rsidRPr="000506E1">
        <w:rPr>
          <w:lang w:val="en-US"/>
        </w:rPr>
        <w:t>-</w:t>
      </w:r>
      <w:r w:rsidR="000506E1">
        <w:rPr>
          <w:lang w:val="en-US"/>
        </w:rPr>
        <w:t>dimensional</w:t>
      </w:r>
      <w:r w:rsidR="000506E1" w:rsidRPr="000506E1">
        <w:rPr>
          <w:lang w:val="en-US"/>
        </w:rPr>
        <w:t xml:space="preserve"> </w:t>
      </w:r>
      <w:r w:rsidR="00C3305E">
        <w:rPr>
          <w:lang w:val="en-US"/>
        </w:rPr>
        <w:t>advection-dispersion</w:t>
      </w:r>
      <w:r w:rsidR="000506E1" w:rsidRPr="000506E1">
        <w:rPr>
          <w:lang w:val="en-US"/>
        </w:rPr>
        <w:t xml:space="preserve"> </w:t>
      </w:r>
      <w:r w:rsidR="000506E1">
        <w:rPr>
          <w:lang w:val="en-US"/>
        </w:rPr>
        <w:t>equation</w:t>
      </w:r>
      <w:r w:rsidR="0058098B">
        <w:rPr>
          <w:lang w:val="en-US"/>
        </w:rPr>
        <w:t xml:space="preserve"> and check the value of the Peclet number to assess how accurate is the one-term approximation (Fetter, 1999). </w:t>
      </w:r>
      <w:r w:rsidR="000506E1">
        <w:rPr>
          <w:lang w:val="en-US"/>
        </w:rPr>
        <w:t xml:space="preserve">The solution is </w:t>
      </w:r>
      <w:r>
        <w:rPr>
          <w:lang w:val="en-US"/>
        </w:rPr>
        <w:t>for a semi-infinite domain, whereas we have a barrier of finite thic</w:t>
      </w:r>
      <w:r w:rsidR="007320AC">
        <w:rPr>
          <w:lang w:val="en-US"/>
        </w:rPr>
        <w:t>kness</w:t>
      </w:r>
      <w:r w:rsidR="000506E1">
        <w:rPr>
          <w:lang w:val="en-US"/>
        </w:rPr>
        <w:t xml:space="preserve">, but for the purposes of a comparison </w:t>
      </w:r>
      <w:r w:rsidR="00101EFA">
        <w:rPr>
          <w:lang w:val="en-US"/>
        </w:rPr>
        <w:t xml:space="preserve">it </w:t>
      </w:r>
      <w:r w:rsidR="000506E1">
        <w:rPr>
          <w:lang w:val="en-US"/>
        </w:rPr>
        <w:t>is adequate. The</w:t>
      </w:r>
      <w:r w:rsidR="000506E1" w:rsidRPr="00D45D68">
        <w:rPr>
          <w:lang w:val="en-US"/>
        </w:rPr>
        <w:t xml:space="preserve"> </w:t>
      </w:r>
      <w:r w:rsidR="000506E1">
        <w:rPr>
          <w:lang w:val="en-US"/>
        </w:rPr>
        <w:t>parameters</w:t>
      </w:r>
      <w:r w:rsidR="000506E1" w:rsidRPr="00D45D68">
        <w:rPr>
          <w:lang w:val="en-US"/>
        </w:rPr>
        <w:t xml:space="preserve"> </w:t>
      </w:r>
      <w:r w:rsidR="000506E1">
        <w:rPr>
          <w:lang w:val="en-US"/>
        </w:rPr>
        <w:t>we</w:t>
      </w:r>
      <w:r w:rsidR="000506E1" w:rsidRPr="00D45D68">
        <w:rPr>
          <w:lang w:val="en-US"/>
        </w:rPr>
        <w:t xml:space="preserve"> </w:t>
      </w:r>
      <w:r w:rsidR="000506E1">
        <w:rPr>
          <w:lang w:val="en-US"/>
        </w:rPr>
        <w:t>need</w:t>
      </w:r>
      <w:r w:rsidR="000506E1" w:rsidRPr="00D45D68">
        <w:rPr>
          <w:lang w:val="en-US"/>
        </w:rPr>
        <w:t xml:space="preserve"> </w:t>
      </w:r>
      <w:r w:rsidR="000506E1">
        <w:rPr>
          <w:lang w:val="en-US"/>
        </w:rPr>
        <w:t>are</w:t>
      </w:r>
      <w:r w:rsidR="000506E1" w:rsidRPr="00D45D68">
        <w:rPr>
          <w:lang w:val="en-US"/>
        </w:rPr>
        <w:t xml:space="preserve"> </w:t>
      </w:r>
      <w:r w:rsidR="000506E1">
        <w:rPr>
          <w:lang w:val="en-US"/>
        </w:rPr>
        <w:t>the</w:t>
      </w:r>
      <w:r w:rsidR="000506E1" w:rsidRPr="00D45D68">
        <w:rPr>
          <w:lang w:val="en-US"/>
        </w:rPr>
        <w:t xml:space="preserve"> </w:t>
      </w:r>
      <w:r w:rsidR="00C3305E">
        <w:rPr>
          <w:lang w:val="en-US"/>
        </w:rPr>
        <w:t xml:space="preserve">calculated </w:t>
      </w:r>
      <w:r w:rsidR="000506E1">
        <w:rPr>
          <w:lang w:val="en-US"/>
        </w:rPr>
        <w:t>average</w:t>
      </w:r>
      <w:r w:rsidR="000506E1" w:rsidRPr="00D45D68">
        <w:rPr>
          <w:lang w:val="en-US"/>
        </w:rPr>
        <w:t xml:space="preserve"> </w:t>
      </w:r>
      <w:r w:rsidR="000506E1">
        <w:rPr>
          <w:lang w:val="en-US"/>
        </w:rPr>
        <w:t>linear</w:t>
      </w:r>
      <w:r w:rsidR="000506E1" w:rsidRPr="00D45D68">
        <w:rPr>
          <w:lang w:val="en-US"/>
        </w:rPr>
        <w:t xml:space="preserve"> </w:t>
      </w:r>
      <w:r w:rsidR="000506E1">
        <w:rPr>
          <w:lang w:val="en-US"/>
        </w:rPr>
        <w:t>velocity</w:t>
      </w:r>
      <w:r w:rsidR="00D45D68" w:rsidRPr="00D45D68"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v</m:t>
            </m:r>
          </m:e>
        </m:acc>
        <m:r>
          <w:rPr>
            <w:rFonts w:ascii="Cambria Math" w:hAnsi="Cambria Math"/>
            <w:lang w:val="en-US"/>
          </w:rPr>
          <m:t xml:space="preserve"> </m:t>
        </m:r>
      </m:oMath>
      <w:r w:rsidR="00D45D68">
        <w:rPr>
          <w:lang w:val="en-US"/>
        </w:rPr>
        <w:t>and</w:t>
      </w:r>
      <w:r w:rsidR="00D45D68" w:rsidRPr="00D45D68">
        <w:rPr>
          <w:lang w:val="en-US"/>
        </w:rPr>
        <w:t xml:space="preserve"> </w:t>
      </w:r>
      <w:r w:rsidR="00D45D68">
        <w:rPr>
          <w:lang w:val="en-US"/>
        </w:rPr>
        <w:t>the</w:t>
      </w:r>
      <w:r w:rsidR="00D45D68" w:rsidRPr="00D45D68">
        <w:rPr>
          <w:lang w:val="en-US"/>
        </w:rPr>
        <w:t xml:space="preserve"> </w:t>
      </w:r>
      <w:r w:rsidR="00C3305E">
        <w:rPr>
          <w:lang w:val="en-US"/>
        </w:rPr>
        <w:t xml:space="preserve">given </w:t>
      </w:r>
      <w:r w:rsidR="00D45D68">
        <w:rPr>
          <w:lang w:val="en-US"/>
        </w:rPr>
        <w:t>coefficient</w:t>
      </w:r>
      <w:r w:rsidR="00D45D68" w:rsidRPr="00D45D68">
        <w:rPr>
          <w:lang w:val="en-US"/>
        </w:rPr>
        <w:t xml:space="preserve"> </w:t>
      </w:r>
      <w:r w:rsidR="00D45D68">
        <w:rPr>
          <w:lang w:val="en-US"/>
        </w:rPr>
        <w:t>of</w:t>
      </w:r>
      <w:r w:rsidR="00D45D68" w:rsidRPr="00D45D68">
        <w:rPr>
          <w:lang w:val="en-US"/>
        </w:rPr>
        <w:t xml:space="preserve"> </w:t>
      </w:r>
      <w:r>
        <w:rPr>
          <w:lang w:val="en-US"/>
        </w:rPr>
        <w:t>hydrodynamic dispersion</w:t>
      </w:r>
      <w:r w:rsidR="00D45D68">
        <w:rPr>
          <w:lang w:val="en-US"/>
        </w:rPr>
        <w:t xml:space="preserve"> </w:t>
      </w:r>
      <w:r w:rsidR="00050746">
        <w:rPr>
          <w:i/>
          <w:iCs/>
        </w:rPr>
        <w:t>D</w:t>
      </w:r>
      <w:r w:rsidR="00050746" w:rsidRPr="00D45D68">
        <w:rPr>
          <w:lang w:val="en-US"/>
        </w:rPr>
        <w:t>.</w:t>
      </w:r>
      <w:r w:rsidR="00D45D68">
        <w:rPr>
          <w:lang w:val="en-US"/>
        </w:rPr>
        <w:t xml:space="preserve"> </w:t>
      </w:r>
    </w:p>
    <w:p w:rsidR="00050746" w:rsidRPr="00AE13E2" w:rsidRDefault="00D45D68">
      <w:pPr>
        <w:pStyle w:val="Heading3"/>
        <w:rPr>
          <w:b/>
          <w:bCs/>
          <w:lang w:val="en-US"/>
        </w:rPr>
      </w:pPr>
      <w:r w:rsidRPr="00AE13E2">
        <w:rPr>
          <w:b/>
          <w:bCs/>
          <w:lang w:val="en-US"/>
        </w:rPr>
        <w:t>System</w:t>
      </w:r>
      <w:r w:rsidR="00050746" w:rsidRPr="00AE13E2">
        <w:rPr>
          <w:b/>
          <w:bCs/>
          <w:lang w:val="en-US"/>
        </w:rPr>
        <w:t xml:space="preserve"> </w:t>
      </w:r>
      <w:r w:rsidR="00050746">
        <w:rPr>
          <w:b/>
          <w:bCs/>
        </w:rPr>
        <w:t>Ι</w:t>
      </w:r>
    </w:p>
    <w:p w:rsidR="00050746" w:rsidRDefault="00000000" w:rsidP="007320AC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lang w:val="el-GR"/>
                  </w:rPr>
                </m:ctrlPr>
              </m:accPr>
              <m:e>
                <m:r>
                  <w:rPr>
                    <w:rFonts w:ascii="Cambria Math"/>
                    <w:lang w:val="el-GR"/>
                  </w:rPr>
                  <m:t>v</m:t>
                </m:r>
              </m:e>
            </m:acc>
          </m:e>
          <m:sub>
            <m:r>
              <w:rPr>
                <w:rFonts w:ascii="Cambria Math"/>
                <w:lang w:val="el-GR"/>
              </w:rPr>
              <m:t>c</m:t>
            </m:r>
          </m:sub>
        </m:sSub>
      </m:oMath>
      <w:r w:rsidR="00050746" w:rsidRPr="003C2B0F">
        <w:rPr>
          <w:lang w:val="en-US"/>
        </w:rPr>
        <w:t xml:space="preserve">= </w:t>
      </w:r>
      <w:r w:rsidR="007320AC">
        <w:rPr>
          <w:lang w:val="en-US"/>
        </w:rPr>
        <w:t>1.5</w:t>
      </w:r>
      <w:r w:rsidR="00050746">
        <w:t>x</w:t>
      </w:r>
      <w:r w:rsidR="00050746" w:rsidRPr="003C2B0F">
        <w:rPr>
          <w:lang w:val="en-US"/>
        </w:rPr>
        <w:t>10</w:t>
      </w:r>
      <w:r w:rsidR="00050746" w:rsidRPr="003C2B0F">
        <w:rPr>
          <w:vertAlign w:val="superscript"/>
          <w:lang w:val="en-US"/>
        </w:rPr>
        <w:t>-6</w:t>
      </w:r>
      <w:r w:rsidR="00050746" w:rsidRPr="003C2B0F">
        <w:rPr>
          <w:lang w:val="en-US"/>
        </w:rPr>
        <w:t xml:space="preserve"> </w:t>
      </w:r>
      <w:r w:rsidR="00050746">
        <w:t>cm</w:t>
      </w:r>
      <w:r w:rsidR="00050746" w:rsidRPr="003C2B0F">
        <w:rPr>
          <w:lang w:val="en-US"/>
        </w:rPr>
        <w:t>/</w:t>
      </w:r>
      <w:r w:rsidR="00050746">
        <w:t>s</w:t>
      </w:r>
      <w:r w:rsidR="00050746" w:rsidRPr="003C2B0F">
        <w:rPr>
          <w:lang w:val="en-US"/>
        </w:rPr>
        <w:t xml:space="preserve"> = </w:t>
      </w:r>
      <w:r w:rsidR="007320AC">
        <w:rPr>
          <w:lang w:val="en-US"/>
        </w:rPr>
        <w:t>47.3</w:t>
      </w:r>
      <w:r w:rsidR="00050746" w:rsidRPr="003C2B0F">
        <w:rPr>
          <w:lang w:val="en-US"/>
        </w:rPr>
        <w:t xml:space="preserve"> </w:t>
      </w:r>
      <w:r w:rsidR="00050746">
        <w:t>cm</w:t>
      </w:r>
      <w:r w:rsidR="00050746" w:rsidRPr="003C2B0F">
        <w:rPr>
          <w:lang w:val="en-US"/>
        </w:rPr>
        <w:t xml:space="preserve">/ </w:t>
      </w:r>
      <w:r w:rsidR="007320AC">
        <w:rPr>
          <w:lang w:val="en-US"/>
        </w:rPr>
        <w:t>year</w:t>
      </w:r>
    </w:p>
    <w:p w:rsidR="007320AC" w:rsidRDefault="007320AC" w:rsidP="007320AC">
      <w:pPr>
        <w:rPr>
          <w:lang w:val="en-US"/>
        </w:rPr>
      </w:pPr>
    </w:p>
    <w:p w:rsidR="00050746" w:rsidRPr="003C2B0F" w:rsidRDefault="00000000" w:rsidP="007320AC">
      <w:pPr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47.3×100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=148</m:t>
        </m:r>
      </m:oMath>
      <w:r w:rsidR="007320AC">
        <w:rPr>
          <w:lang w:val="en-US"/>
        </w:rPr>
        <w:t xml:space="preserve"> </w:t>
      </w:r>
      <w:r w:rsidR="00EE5720" w:rsidRPr="00EE5720">
        <w:rPr>
          <w:rFonts w:ascii="Cambria Math" w:hAnsi="Cambria Math"/>
          <w:sz w:val="28"/>
          <w:szCs w:val="28"/>
          <w:lang w:val="en-US"/>
        </w:rPr>
        <w:sym w:font="Symbol" w:char="F03E"/>
      </w:r>
      <w:r w:rsidR="00EE5720" w:rsidRPr="00EE5720">
        <w:rPr>
          <w:rFonts w:ascii="Cambria Math" w:hAnsi="Cambria Math"/>
          <w:sz w:val="28"/>
          <w:szCs w:val="28"/>
          <w:lang w:val="en-US"/>
        </w:rPr>
        <w:t xml:space="preserve"> 100</w:t>
      </w:r>
      <w:r w:rsidR="00EE5720">
        <w:rPr>
          <w:lang w:val="en-US"/>
        </w:rPr>
        <w:t xml:space="preserve"> </w:t>
      </w:r>
      <w:r w:rsidR="00050746">
        <w:sym w:font="Symbol" w:char="F0AE"/>
      </w:r>
      <w:r w:rsidR="00C3305E">
        <w:rPr>
          <w:lang w:val="en-US"/>
        </w:rPr>
        <w:t xml:space="preserve"> we expect that the first </w:t>
      </w:r>
      <w:r w:rsidR="00EE5720">
        <w:rPr>
          <w:lang w:val="en-US"/>
        </w:rPr>
        <w:t xml:space="preserve">term </w:t>
      </w:r>
      <w:r w:rsidR="00C3305E">
        <w:rPr>
          <w:lang w:val="en-US"/>
        </w:rPr>
        <w:t>of the solution will</w:t>
      </w:r>
      <w:r w:rsidR="00DB4852" w:rsidRPr="00DB4852">
        <w:rPr>
          <w:lang w:val="en-US"/>
        </w:rPr>
        <w:t xml:space="preserve"> </w:t>
      </w:r>
      <w:r w:rsidR="00EE5720">
        <w:rPr>
          <w:lang w:val="en-US"/>
        </w:rPr>
        <w:t>give a good approximation</w:t>
      </w:r>
      <w:r w:rsidR="0058098B">
        <w:rPr>
          <w:lang w:val="en-US"/>
        </w:rPr>
        <w:t xml:space="preserve"> (Fetter, 1999)</w:t>
      </w:r>
    </w:p>
    <w:p w:rsidR="00050746" w:rsidRDefault="00050746">
      <w:pPr>
        <w:rPr>
          <w:lang w:val="el-GR"/>
        </w:rPr>
      </w:pPr>
      <w:r>
        <w:rPr>
          <w:position w:val="-32"/>
        </w:rPr>
        <w:object w:dxaOrig="2700" w:dyaOrig="760">
          <v:shape id="_x0000_i1029" type="#_x0000_t75" style="width:137pt;height:36pt" o:ole="">
            <v:imagedata r:id="rId15" o:title=""/>
          </v:shape>
          <o:OLEObject Type="Embed" ProgID="Equation.3" ShapeID="_x0000_i1029" DrawAspect="Content" ObjectID="_1746524850" r:id="rId16"/>
        </w:object>
      </w:r>
    </w:p>
    <w:p w:rsidR="00050746" w:rsidRPr="00710D59" w:rsidRDefault="007320AC">
      <w:pPr>
        <w:rPr>
          <w:lang w:val="en-US"/>
        </w:rPr>
      </w:pPr>
      <w:r>
        <w:rPr>
          <w:lang w:val="en-US"/>
        </w:rPr>
        <w:t>if</w:t>
      </w:r>
      <w:r w:rsidR="00050746" w:rsidRPr="00710D59">
        <w:rPr>
          <w:lang w:val="en-US"/>
        </w:rPr>
        <w:t xml:space="preserve">   </w:t>
      </w:r>
      <w:r w:rsidR="008738C9">
        <w:rPr>
          <w:position w:val="-28"/>
          <w:lang w:val="el-GR"/>
        </w:rPr>
        <w:object w:dxaOrig="1100" w:dyaOrig="700">
          <v:shape id="_x0000_i1030" type="#_x0000_t75" style="width:57.5pt;height:36pt" o:ole="">
            <v:imagedata r:id="rId17" o:title=""/>
          </v:shape>
          <o:OLEObject Type="Embed" ProgID="Equation.3" ShapeID="_x0000_i1030" DrawAspect="Content" ObjectID="_1746524851" r:id="rId18"/>
        </w:object>
      </w:r>
      <w:r w:rsidR="00050746" w:rsidRPr="00710D59">
        <w:rPr>
          <w:lang w:val="en-US"/>
        </w:rPr>
        <w:tab/>
      </w:r>
      <w:r w:rsidR="00050746">
        <w:sym w:font="Symbol" w:char="F0AE"/>
      </w:r>
      <w:r w:rsidR="00050746" w:rsidRPr="00710D59">
        <w:rPr>
          <w:lang w:val="en-US"/>
        </w:rPr>
        <w:t xml:space="preserve"> </w:t>
      </w:r>
      <w:r w:rsidR="00050746">
        <w:rPr>
          <w:i/>
          <w:iCs/>
        </w:rPr>
        <w:t>erfc</w:t>
      </w:r>
      <w:r w:rsidR="00050746" w:rsidRPr="00710D59">
        <w:rPr>
          <w:lang w:val="en-US"/>
        </w:rPr>
        <w:t xml:space="preserve"> </w:t>
      </w:r>
      <w:r w:rsidR="00E155BC">
        <w:rPr>
          <w:i/>
          <w:iCs/>
          <w:lang w:val="el-GR"/>
        </w:rPr>
        <w:t>α</w:t>
      </w:r>
      <w:r w:rsidR="00050746" w:rsidRPr="00710D59">
        <w:rPr>
          <w:lang w:val="en-US"/>
        </w:rPr>
        <w:t xml:space="preserve"> = 0.02  </w:t>
      </w:r>
      <w:r w:rsidR="00050746">
        <w:sym w:font="Symbol" w:char="F0AE"/>
      </w:r>
      <w:r w:rsidR="00050746" w:rsidRPr="00710D59">
        <w:rPr>
          <w:lang w:val="en-US"/>
        </w:rPr>
        <w:t xml:space="preserve"> </w:t>
      </w:r>
      <w:r w:rsidR="008738C9">
        <w:rPr>
          <w:i/>
          <w:iCs/>
          <w:lang w:val="el-GR"/>
        </w:rPr>
        <w:t>α</w:t>
      </w:r>
      <w:r w:rsidR="00050746" w:rsidRPr="00710D59">
        <w:rPr>
          <w:lang w:val="en-US"/>
        </w:rPr>
        <w:t xml:space="preserve"> = 1.645</w:t>
      </w:r>
    </w:p>
    <w:p w:rsidR="00050746" w:rsidRPr="00710D59" w:rsidRDefault="007320AC" w:rsidP="007320AC">
      <w:pPr>
        <w:rPr>
          <w:sz w:val="28"/>
          <w:szCs w:val="28"/>
          <w:lang w:val="en-US"/>
        </w:rPr>
      </w:pPr>
      <m:oMath>
        <m:r>
          <w:rPr>
            <w:rFonts w:ascii="Cambria Math"/>
            <w:sz w:val="28"/>
            <w:szCs w:val="28"/>
          </w:rPr>
          <m:t>1.645=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100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47.3t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32t</m:t>
                </m:r>
              </m:e>
            </m:rad>
          </m:den>
        </m:f>
      </m:oMath>
      <w:r w:rsidR="00050746" w:rsidRPr="00710D59">
        <w:rPr>
          <w:sz w:val="28"/>
          <w:szCs w:val="28"/>
          <w:lang w:val="en-US"/>
        </w:rPr>
        <w:t xml:space="preserve">  </w:t>
      </w:r>
    </w:p>
    <w:p w:rsidR="00050746" w:rsidRPr="00D660B6" w:rsidRDefault="007320AC" w:rsidP="007320AC">
      <w:pPr>
        <w:rPr>
          <w:u w:val="single"/>
          <w:lang w:val="en-US"/>
        </w:rPr>
      </w:pPr>
      <w:r>
        <w:rPr>
          <w:lang w:val="en-US"/>
        </w:rPr>
        <w:t>for</w:t>
      </w:r>
      <w:r w:rsidR="00050746" w:rsidRPr="007320AC">
        <w:rPr>
          <w:lang w:val="en-US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l-GR"/>
              </w:rPr>
            </m:ctrlPr>
          </m:radPr>
          <m:deg/>
          <m:e>
            <m:r>
              <w:rPr>
                <w:rFonts w:ascii="Cambria Math"/>
                <w:lang w:val="el-GR"/>
              </w:rPr>
              <m:t>t</m:t>
            </m:r>
          </m:e>
        </m:rad>
        <m:r>
          <w:rPr>
            <w:rFonts w:ascii="Cambria Math"/>
            <w:lang w:val="en-US"/>
          </w:rPr>
          <m:t>=</m:t>
        </m:r>
        <m:r>
          <w:rPr>
            <w:rFonts w:ascii="Cambria Math"/>
            <w:lang w:val="el-GR"/>
          </w:rPr>
          <m:t>T</m:t>
        </m:r>
        <m:r>
          <w:rPr>
            <w:rFonts w:ascii="Cambria Math"/>
            <w:lang w:val="en-US"/>
          </w:rPr>
          <m:t>→</m:t>
        </m:r>
        <m:r>
          <w:rPr>
            <w:rFonts w:ascii="Cambria Math"/>
            <w:lang w:val="en-US"/>
          </w:rPr>
          <m:t>1.645=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/>
                <w:lang w:val="en-US"/>
              </w:rPr>
              <m:t>100</m:t>
            </m:r>
            <m:r>
              <w:rPr>
                <w:rFonts w:ascii="Cambria Math"/>
                <w:lang w:val="en-US"/>
              </w:rPr>
              <m:t>-</m:t>
            </m:r>
            <m:r>
              <w:rPr>
                <w:rFonts w:ascii="Cambria Math"/>
                <w:lang w:val="en-US"/>
              </w:rPr>
              <m:t>47.3</m:t>
            </m:r>
            <m:sSup>
              <m:s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/>
                    <w:lang w:val="el-GR"/>
                  </w:rPr>
                  <m:t>T</m:t>
                </m:r>
              </m:e>
              <m:sup>
                <m:r>
                  <w:rPr>
                    <w:rFonts w:asci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/>
                <w:lang w:val="en-US"/>
              </w:rPr>
              <m:t>11.31</m:t>
            </m:r>
            <m:r>
              <w:rPr>
                <w:rFonts w:ascii="Cambria Math"/>
                <w:lang w:val="el-GR"/>
              </w:rPr>
              <m:t>T</m:t>
            </m:r>
          </m:den>
        </m:f>
        <m:r>
          <w:rPr>
            <w:rFonts w:ascii="Cambria Math"/>
            <w:lang w:val="en-US"/>
          </w:rPr>
          <m:t xml:space="preserve"> </m:t>
        </m:r>
      </m:oMath>
      <w:r w:rsidR="00050746">
        <w:sym w:font="Symbol" w:char="F0AE"/>
      </w:r>
      <w:r w:rsidR="00050746" w:rsidRPr="007320AC">
        <w:rPr>
          <w:lang w:val="en-US"/>
        </w:rPr>
        <w:t xml:space="preserve"> </w:t>
      </w:r>
      <w:r w:rsidR="00050746">
        <w:rPr>
          <w:i/>
          <w:iCs/>
        </w:rPr>
        <w:t>T</w:t>
      </w:r>
      <w:r w:rsidR="00050746" w:rsidRPr="007320AC">
        <w:rPr>
          <w:lang w:val="en-US"/>
        </w:rPr>
        <w:t xml:space="preserve"> = </w:t>
      </w:r>
      <w:r w:rsidR="00D660B6">
        <w:rPr>
          <w:lang w:val="en-US"/>
        </w:rPr>
        <w:t>1.27</w:t>
      </w:r>
      <w:r w:rsidR="00050746" w:rsidRPr="007320AC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050746">
        <w:sym w:font="Symbol" w:char="F0AE"/>
      </w:r>
      <w:r w:rsidR="00050746" w:rsidRPr="007320AC">
        <w:rPr>
          <w:lang w:val="en-US"/>
        </w:rPr>
        <w:t xml:space="preserve"> </w:t>
      </w:r>
      <w:r w:rsidR="00050746" w:rsidRPr="00D660B6">
        <w:rPr>
          <w:b/>
          <w:bCs/>
          <w:i/>
          <w:iCs/>
          <w:u w:val="single"/>
        </w:rPr>
        <w:t>t</w:t>
      </w:r>
      <w:r w:rsidR="00050746" w:rsidRPr="00D660B6">
        <w:rPr>
          <w:b/>
          <w:bCs/>
          <w:i/>
          <w:iCs/>
          <w:u w:val="single"/>
          <w:vertAlign w:val="subscript"/>
          <w:lang w:val="el-GR"/>
        </w:rPr>
        <w:t>Ι</w:t>
      </w:r>
      <w:r w:rsidR="00050746" w:rsidRPr="00D660B6">
        <w:rPr>
          <w:b/>
          <w:bCs/>
          <w:u w:val="single"/>
          <w:lang w:val="en-US"/>
        </w:rPr>
        <w:t xml:space="preserve"> = </w:t>
      </w:r>
      <w:r w:rsidR="00D660B6" w:rsidRPr="00D660B6">
        <w:rPr>
          <w:b/>
          <w:bCs/>
          <w:u w:val="single"/>
          <w:lang w:val="en-US"/>
        </w:rPr>
        <w:t>1.6</w:t>
      </w:r>
      <w:r w:rsidR="00C3305E">
        <w:rPr>
          <w:b/>
          <w:bCs/>
          <w:u w:val="single"/>
          <w:lang w:val="en-US"/>
        </w:rPr>
        <w:t>1</w:t>
      </w:r>
      <w:r w:rsidR="00050746" w:rsidRPr="00D660B6">
        <w:rPr>
          <w:b/>
          <w:bCs/>
          <w:u w:val="single"/>
          <w:lang w:val="en-US"/>
        </w:rPr>
        <w:t xml:space="preserve"> </w:t>
      </w:r>
      <w:r w:rsidR="00D660B6" w:rsidRPr="00D660B6">
        <w:rPr>
          <w:b/>
          <w:bCs/>
          <w:u w:val="single"/>
          <w:lang w:val="en-US"/>
        </w:rPr>
        <w:t>years</w:t>
      </w:r>
    </w:p>
    <w:p w:rsidR="00050746" w:rsidRPr="00710D59" w:rsidRDefault="00D660B6">
      <w:pPr>
        <w:rPr>
          <w:b/>
          <w:bCs/>
          <w:u w:val="single"/>
          <w:lang w:val="en-US"/>
        </w:rPr>
      </w:pPr>
      <w:r w:rsidRPr="00D660B6">
        <w:rPr>
          <w:b/>
          <w:bCs/>
          <w:u w:val="single"/>
          <w:lang w:val="en-US"/>
        </w:rPr>
        <w:t>System</w:t>
      </w:r>
      <w:r w:rsidR="00050746" w:rsidRPr="00710D59">
        <w:rPr>
          <w:b/>
          <w:bCs/>
          <w:u w:val="single"/>
          <w:lang w:val="en-US"/>
        </w:rPr>
        <w:t xml:space="preserve"> </w:t>
      </w:r>
      <w:r w:rsidR="00050746" w:rsidRPr="00D660B6">
        <w:rPr>
          <w:b/>
          <w:bCs/>
          <w:u w:val="single"/>
          <w:lang w:val="el-GR"/>
        </w:rPr>
        <w:t>ΙΙ</w:t>
      </w:r>
    </w:p>
    <w:p w:rsidR="00D660B6" w:rsidRPr="00710D59" w:rsidRDefault="00D660B6">
      <w:pPr>
        <w:pStyle w:val="Footer"/>
        <w:tabs>
          <w:tab w:val="clear" w:pos="4153"/>
          <w:tab w:val="clear" w:pos="8306"/>
        </w:tabs>
        <w:rPr>
          <w:rFonts w:ascii="Times New Roman" w:hAnsi="Times New Roman"/>
          <w:lang w:val="en-US"/>
        </w:rPr>
      </w:pPr>
    </w:p>
    <w:p w:rsidR="00050746" w:rsidRPr="00D660B6" w:rsidRDefault="00D660B6">
      <w:pPr>
        <w:pStyle w:val="Footer"/>
        <w:tabs>
          <w:tab w:val="clear" w:pos="4153"/>
          <w:tab w:val="clear" w:pos="8306"/>
        </w:tabs>
        <w:rPr>
          <w:lang w:val="en-US"/>
        </w:rPr>
      </w:pPr>
      <w:r>
        <w:rPr>
          <w:rFonts w:ascii="Times New Roman" w:hAnsi="Times New Roman"/>
          <w:lang w:val="en-US"/>
        </w:rPr>
        <w:t>We will take into account transport through the clay layer only</w:t>
      </w:r>
      <w:r w:rsidR="00050746" w:rsidRPr="00D660B6">
        <w:rPr>
          <w:rFonts w:ascii="Times New Roman" w:hAnsi="Times New Roman"/>
          <w:lang w:val="en-US"/>
        </w:rPr>
        <w:t>:</w:t>
      </w:r>
    </w:p>
    <w:p w:rsidR="00050746" w:rsidRPr="00D660B6" w:rsidRDefault="00000000" w:rsidP="00D660B6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l-GR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l-GR"/>
                  </w:rPr>
                </m:ctrlPr>
              </m:barPr>
              <m:e>
                <m:r>
                  <w:rPr>
                    <w:rFonts w:ascii="Cambria Math"/>
                    <w:sz w:val="28"/>
                    <w:szCs w:val="28"/>
                    <w:lang w:val="el-GR"/>
                  </w:rPr>
                  <m:t>v</m:t>
                </m:r>
              </m:e>
            </m:bar>
          </m:e>
          <m:sub>
            <m:r>
              <w:rPr>
                <w:rFonts w:ascii="Cambria Math"/>
                <w:sz w:val="28"/>
                <w:szCs w:val="28"/>
                <w:lang w:val="el-GR"/>
              </w:rPr>
              <m:t>c</m:t>
            </m:r>
          </m:sub>
        </m:sSub>
        <m:r>
          <w:rPr>
            <w:rFonts w:asci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en-US"/>
              </w:rPr>
              <m:t>3.5</m:t>
            </m:r>
            <m:r>
              <w:rPr>
                <w:rFonts w:ascii="Cambria Math"/>
                <w:sz w:val="28"/>
                <w:szCs w:val="28"/>
                <w:lang w:val="en-US"/>
              </w:rPr>
              <m:t>×</m:t>
            </m:r>
            <m:r>
              <w:rPr>
                <w:rFonts w:ascii="Cambria Math"/>
                <w:sz w:val="28"/>
                <w:szCs w:val="28"/>
                <w:lang w:val="en-US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l-GR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  <w:lang w:val="en-US"/>
                  </w:rPr>
                  <m:t>0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  <w:lang w:val="en-US"/>
                  </w:rPr>
                  <m:t>8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l-GR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  <w:lang w:val="el-GR"/>
                  </w:rPr>
                  <m:t>cm</m:t>
                </m:r>
              </m:num>
              <m:den>
                <m:r>
                  <w:rPr>
                    <w:rFonts w:ascii="Cambria Math"/>
                    <w:sz w:val="28"/>
                    <w:szCs w:val="28"/>
                    <w:lang w:val="el-GR"/>
                  </w:rPr>
                  <m:t>s</m:t>
                </m:r>
              </m:den>
            </m:f>
          </m:num>
          <m:den>
            <m:r>
              <w:rPr>
                <w:rFonts w:ascii="Cambria Math"/>
                <w:sz w:val="28"/>
                <w:szCs w:val="28"/>
                <w:lang w:val="en-US"/>
              </w:rPr>
              <m:t>0.4</m:t>
            </m:r>
          </m:den>
        </m:f>
      </m:oMath>
      <w:r w:rsidR="00050746" w:rsidRPr="00D660B6">
        <w:rPr>
          <w:lang w:val="en-US"/>
        </w:rPr>
        <w:tab/>
        <w:t xml:space="preserve">= </w:t>
      </w:r>
      <w:r w:rsidR="00D660B6">
        <w:rPr>
          <w:lang w:val="en-US"/>
        </w:rPr>
        <w:t>2</w:t>
      </w:r>
      <w:r w:rsidR="00050746" w:rsidRPr="00D660B6">
        <w:rPr>
          <w:lang w:val="en-US"/>
        </w:rPr>
        <w:t>.</w:t>
      </w:r>
      <w:r w:rsidR="00D660B6">
        <w:rPr>
          <w:lang w:val="en-US"/>
        </w:rPr>
        <w:t>7</w:t>
      </w:r>
      <w:r w:rsidR="00050746" w:rsidRPr="00D660B6">
        <w:rPr>
          <w:lang w:val="en-US"/>
        </w:rPr>
        <w:t xml:space="preserve">6 </w:t>
      </w:r>
      <w:r w:rsidR="00050746">
        <w:t>cm</w:t>
      </w:r>
      <w:r w:rsidR="00050746" w:rsidRPr="00D660B6">
        <w:rPr>
          <w:lang w:val="en-US"/>
        </w:rPr>
        <w:t xml:space="preserve">/ </w:t>
      </w:r>
      <w:r w:rsidR="00D660B6">
        <w:rPr>
          <w:lang w:val="en-US"/>
        </w:rPr>
        <w:t>year</w:t>
      </w:r>
    </w:p>
    <w:p w:rsidR="00EE5720" w:rsidRDefault="00000000" w:rsidP="00EE5720">
      <w:pPr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v</m:t>
                    </m:r>
                  </m:e>
                </m:bar>
              </m:e>
              <m:sub>
                <m:r>
                  <w:rPr>
                    <w:rFonts w:ascii="Cambria Math"/>
                    <w:sz w:val="28"/>
                    <w:szCs w:val="28"/>
                  </w:rPr>
                  <m:t>c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/>
                <w:sz w:val="28"/>
                <w:szCs w:val="28"/>
              </w:rPr>
              <m:t>D</m:t>
            </m:r>
          </m:den>
        </m:f>
        <m:r>
          <w:rPr>
            <w:rFonts w:asci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en-US"/>
              </w:rPr>
              <m:t>2.76</m:t>
            </m:r>
            <m:r>
              <w:rPr>
                <w:rFonts w:ascii="Cambria Math"/>
                <w:sz w:val="28"/>
                <w:szCs w:val="28"/>
                <w:lang w:val="en-US"/>
              </w:rPr>
              <m:t>×</m:t>
            </m:r>
            <m:r>
              <w:rPr>
                <w:rFonts w:ascii="Cambria Math"/>
                <w:sz w:val="28"/>
                <w:szCs w:val="28"/>
                <w:lang w:val="en-US"/>
              </w:rPr>
              <m:t>50</m:t>
            </m:r>
          </m:num>
          <m:den>
            <m:r>
              <w:rPr>
                <w:rFonts w:ascii="Cambria Math"/>
                <w:sz w:val="28"/>
                <w:szCs w:val="28"/>
                <w:lang w:val="en-US"/>
              </w:rPr>
              <m:t>32</m:t>
            </m:r>
          </m:den>
        </m:f>
        <m:r>
          <w:rPr>
            <w:rFonts w:ascii="Cambria Math"/>
            <w:sz w:val="28"/>
            <w:szCs w:val="28"/>
            <w:lang w:val="en-US"/>
          </w:rPr>
          <m:t>=4.31</m:t>
        </m:r>
      </m:oMath>
      <w:r w:rsidR="00050746" w:rsidRPr="00D660B6">
        <w:rPr>
          <w:lang w:val="en-US"/>
        </w:rPr>
        <w:t xml:space="preserve"> </w:t>
      </w:r>
      <w:r w:rsidR="00EE5720" w:rsidRPr="00EE5720">
        <w:rPr>
          <w:rFonts w:ascii="Cambria Math" w:hAnsi="Cambria Math"/>
          <w:sz w:val="28"/>
          <w:szCs w:val="28"/>
          <w:lang w:val="en-US"/>
        </w:rPr>
        <w:sym w:font="Symbol" w:char="F03C"/>
      </w:r>
      <w:r w:rsidR="00EE5720" w:rsidRPr="00EE5720">
        <w:rPr>
          <w:rFonts w:ascii="Cambria Math" w:hAnsi="Cambria Math"/>
          <w:sz w:val="28"/>
          <w:szCs w:val="28"/>
          <w:lang w:val="en-US"/>
        </w:rPr>
        <w:sym w:font="Symbol" w:char="F03C"/>
      </w:r>
      <w:r w:rsidR="00EE5720" w:rsidRPr="00EE5720">
        <w:rPr>
          <w:rFonts w:ascii="Cambria Math" w:hAnsi="Cambria Math"/>
          <w:sz w:val="28"/>
          <w:szCs w:val="28"/>
          <w:lang w:val="en-US"/>
        </w:rPr>
        <w:t xml:space="preserve"> 100</w:t>
      </w:r>
      <w:r w:rsidR="00EE5720">
        <w:rPr>
          <w:lang w:val="en-US"/>
        </w:rPr>
        <w:t xml:space="preserve"> </w:t>
      </w:r>
      <w:r w:rsidR="00050746">
        <w:sym w:font="Symbol" w:char="F0AE"/>
      </w:r>
      <w:r w:rsidR="00050746" w:rsidRPr="00D660B6">
        <w:rPr>
          <w:lang w:val="en-US"/>
        </w:rPr>
        <w:t xml:space="preserve"> </w:t>
      </w:r>
      <w:r w:rsidR="00D660B6">
        <w:rPr>
          <w:lang w:val="en-US"/>
        </w:rPr>
        <w:t xml:space="preserve">working with only </w:t>
      </w:r>
      <w:r w:rsidR="00C3305E">
        <w:rPr>
          <w:lang w:val="en-US"/>
        </w:rPr>
        <w:t xml:space="preserve">the first term of the solution </w:t>
      </w:r>
      <w:r w:rsidR="00D660B6">
        <w:rPr>
          <w:lang w:val="en-US"/>
        </w:rPr>
        <w:t>is expected t</w:t>
      </w:r>
      <w:r w:rsidR="00C3305E">
        <w:rPr>
          <w:lang w:val="en-US"/>
        </w:rPr>
        <w:t>o produce a sizeable inaccuracy</w:t>
      </w:r>
    </w:p>
    <w:p w:rsidR="00050746" w:rsidRPr="00EE5720" w:rsidRDefault="00D660B6" w:rsidP="00EE5720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/>
              <w:noProof/>
            </w:rPr>
            <m:t>1.645=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/>
                  <w:noProof/>
                </w:rPr>
                <m:t>50</m:t>
              </m:r>
              <m:r>
                <w:rPr>
                  <w:rFonts w:ascii="Cambria Math"/>
                  <w:noProof/>
                </w:rPr>
                <m:t>-</m:t>
              </m:r>
              <m:r>
                <w:rPr>
                  <w:rFonts w:ascii="Cambria Math"/>
                  <w:noProof/>
                </w:rPr>
                <m:t>2.76t</m:t>
              </m:r>
            </m:num>
            <m:den>
              <m:r>
                <w:rPr>
                  <w:rFonts w:ascii="Cambria Math"/>
                  <w:noProof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</w:rPr>
                    <m:t>32t</m:t>
                  </m:r>
                </m:e>
              </m:rad>
            </m:den>
          </m:f>
        </m:oMath>
      </m:oMathPara>
    </w:p>
    <w:p w:rsidR="00050746" w:rsidRPr="00CD69B4" w:rsidRDefault="00CD69B4" w:rsidP="00787EED">
      <w:pPr>
        <w:rPr>
          <w:lang w:val="en-US"/>
        </w:rPr>
      </w:pPr>
      <w:r>
        <w:rPr>
          <w:lang w:val="en-US"/>
        </w:rPr>
        <w:t xml:space="preserve">For </w:t>
      </w:r>
      <w:r w:rsidR="00050746">
        <w:rPr>
          <w:position w:val="-8"/>
          <w:lang w:val="el-GR"/>
        </w:rPr>
        <w:object w:dxaOrig="740" w:dyaOrig="360">
          <v:shape id="_x0000_i1031" type="#_x0000_t75" style="width:36pt;height:21.5pt" o:ole="">
            <v:imagedata r:id="rId19" o:title=""/>
          </v:shape>
          <o:OLEObject Type="Embed" ProgID="Equation.3" ShapeID="_x0000_i1031" DrawAspect="Content" ObjectID="_1746524852" r:id="rId20"/>
        </w:object>
      </w:r>
      <w:r w:rsidR="00050746">
        <w:rPr>
          <w:lang w:val="el-GR"/>
        </w:rPr>
        <w:sym w:font="Symbol" w:char="F0AE"/>
      </w:r>
      <w:r w:rsidR="00050746" w:rsidRPr="00865F15">
        <w:rPr>
          <w:lang w:val="en-US"/>
        </w:rPr>
        <w:t xml:space="preserve"> </w:t>
      </w:r>
      <m:oMath>
        <m:r>
          <w:rPr>
            <w:rFonts w:ascii="Cambria Math"/>
            <w:sz w:val="28"/>
            <w:szCs w:val="28"/>
            <w:lang w:val="en-US"/>
          </w:rPr>
          <m:t>1.645=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en-US"/>
              </w:rPr>
              <m:t>50</m:t>
            </m:r>
            <m:r>
              <w:rPr>
                <w:rFonts w:ascii="Cambria Math"/>
                <w:sz w:val="28"/>
                <w:szCs w:val="28"/>
                <w:lang w:val="en-US"/>
              </w:rPr>
              <m:t>-</m:t>
            </m:r>
            <m:r>
              <w:rPr>
                <w:rFonts w:ascii="Cambria Math"/>
                <w:sz w:val="28"/>
                <w:szCs w:val="28"/>
                <w:lang w:val="en-US"/>
              </w:rPr>
              <m:t>2.76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l-GR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  <w:lang w:val="el-GR"/>
                  </w:rPr>
                  <m:t>T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  <w:lang w:val="en-US"/>
              </w:rPr>
              <m:t>11.31</m:t>
            </m:r>
            <m:r>
              <w:rPr>
                <w:rFonts w:ascii="Cambria Math"/>
                <w:sz w:val="28"/>
                <w:szCs w:val="28"/>
                <w:lang w:val="el-GR"/>
              </w:rPr>
              <m:t>T</m:t>
            </m:r>
          </m:den>
        </m:f>
      </m:oMath>
      <w:r w:rsidR="00050746" w:rsidRPr="00865F15">
        <w:rPr>
          <w:lang w:val="en-US"/>
        </w:rPr>
        <w:tab/>
      </w:r>
      <w:r>
        <w:rPr>
          <w:lang w:val="en-US"/>
        </w:rPr>
        <w:t xml:space="preserve">        </w:t>
      </w:r>
      <w:r w:rsidR="00050746">
        <w:rPr>
          <w:lang w:val="el-GR"/>
        </w:rPr>
        <w:sym w:font="Symbol" w:char="F0AE"/>
      </w:r>
      <w:r w:rsidR="00050746" w:rsidRPr="00865F15">
        <w:rPr>
          <w:lang w:val="en-US"/>
        </w:rPr>
        <w:t xml:space="preserve"> </w:t>
      </w:r>
      <w:r w:rsidR="00050746">
        <w:rPr>
          <w:i/>
          <w:iCs/>
          <w:lang w:val="el-GR"/>
        </w:rPr>
        <w:t>Τ</w:t>
      </w:r>
      <w:r w:rsidR="00050746" w:rsidRPr="00865F15">
        <w:rPr>
          <w:lang w:val="en-US"/>
        </w:rPr>
        <w:t>=2</w:t>
      </w:r>
      <w:r w:rsidR="00865F15" w:rsidRPr="00865F15">
        <w:rPr>
          <w:lang w:val="en-US"/>
        </w:rPr>
        <w:t>.06</w:t>
      </w:r>
      <w:r w:rsidR="00050746" w:rsidRPr="00865F15">
        <w:rPr>
          <w:lang w:val="en-US"/>
        </w:rPr>
        <w:t xml:space="preserve">  </w:t>
      </w:r>
      <w:r w:rsidR="00865F15">
        <w:rPr>
          <w:lang w:val="en-US"/>
        </w:rPr>
        <w:tab/>
      </w:r>
      <w:r w:rsidR="00050746">
        <w:rPr>
          <w:lang w:val="el-GR"/>
        </w:rPr>
        <w:sym w:font="Symbol" w:char="F0AE"/>
      </w:r>
      <w:r w:rsidR="00050746" w:rsidRPr="00CD69B4">
        <w:rPr>
          <w:lang w:val="en-US"/>
        </w:rPr>
        <w:t xml:space="preserve"> </w:t>
      </w:r>
      <w:r w:rsidR="00050746" w:rsidRPr="00865F15">
        <w:rPr>
          <w:b/>
          <w:bCs/>
          <w:i/>
          <w:iCs/>
          <w:u w:val="single"/>
        </w:rPr>
        <w:t>t</w:t>
      </w:r>
      <w:r w:rsidR="00050746" w:rsidRPr="00865F15">
        <w:rPr>
          <w:b/>
          <w:bCs/>
          <w:i/>
          <w:iCs/>
          <w:u w:val="single"/>
          <w:vertAlign w:val="subscript"/>
        </w:rPr>
        <w:t>II</w:t>
      </w:r>
      <w:r w:rsidR="00050746" w:rsidRPr="00CD69B4">
        <w:rPr>
          <w:b/>
          <w:bCs/>
          <w:u w:val="single"/>
          <w:lang w:val="en-US"/>
        </w:rPr>
        <w:t xml:space="preserve"> = </w:t>
      </w:r>
      <w:r w:rsidR="00865F15" w:rsidRPr="00CD69B4">
        <w:rPr>
          <w:b/>
          <w:bCs/>
          <w:u w:val="single"/>
          <w:lang w:val="en-US"/>
        </w:rPr>
        <w:t>4</w:t>
      </w:r>
      <w:r w:rsidR="00050746" w:rsidRPr="00CD69B4">
        <w:rPr>
          <w:b/>
          <w:bCs/>
          <w:u w:val="single"/>
          <w:lang w:val="en-US"/>
        </w:rPr>
        <w:t>.2</w:t>
      </w:r>
      <w:r w:rsidR="00C3305E">
        <w:rPr>
          <w:b/>
          <w:bCs/>
          <w:u w:val="single"/>
          <w:lang w:val="en-US"/>
        </w:rPr>
        <w:t>4</w:t>
      </w:r>
      <w:r w:rsidR="00050746" w:rsidRPr="00CD69B4">
        <w:rPr>
          <w:b/>
          <w:bCs/>
          <w:u w:val="single"/>
          <w:lang w:val="en-US"/>
        </w:rPr>
        <w:t xml:space="preserve"> </w:t>
      </w:r>
      <w:r w:rsidR="00865F15" w:rsidRPr="00865F15">
        <w:rPr>
          <w:b/>
          <w:bCs/>
          <w:u w:val="single"/>
          <w:lang w:val="en-US"/>
        </w:rPr>
        <w:t>years</w:t>
      </w:r>
    </w:p>
    <w:p w:rsidR="00787EED" w:rsidRPr="00CD69B4" w:rsidRDefault="00787EED">
      <w:pPr>
        <w:rPr>
          <w:i/>
          <w:iCs/>
          <w:lang w:val="en-US"/>
        </w:rPr>
      </w:pPr>
    </w:p>
    <w:p w:rsidR="00EE5720" w:rsidRPr="000506E1" w:rsidRDefault="00C3305E" w:rsidP="00C3305E">
      <w:pPr>
        <w:rPr>
          <w:b/>
          <w:bCs/>
          <w:i/>
          <w:iCs/>
          <w:lang w:val="en-US"/>
        </w:rPr>
      </w:pPr>
      <w:r w:rsidRPr="00593995">
        <w:rPr>
          <w:b/>
          <w:bCs/>
          <w:lang w:val="en-US"/>
        </w:rPr>
        <w:t>(3b</w:t>
      </w:r>
      <w:r w:rsidR="00EE5720" w:rsidRPr="00593995">
        <w:rPr>
          <w:b/>
          <w:bCs/>
          <w:lang w:val="en-US"/>
        </w:rPr>
        <w:t>)</w:t>
      </w:r>
      <w:r w:rsidR="00EE5720" w:rsidRPr="000506E1">
        <w:rPr>
          <w:lang w:val="en-US"/>
        </w:rPr>
        <w:t xml:space="preserve"> </w:t>
      </w:r>
      <w:r w:rsidRPr="00E6434E">
        <w:rPr>
          <w:b/>
          <w:i/>
          <w:lang w:val="en-US"/>
        </w:rPr>
        <w:t xml:space="preserve">Calculation of </w:t>
      </w:r>
      <w:r>
        <w:rPr>
          <w:b/>
          <w:i/>
          <w:lang w:val="en-US"/>
        </w:rPr>
        <w:t>b</w:t>
      </w:r>
      <w:r w:rsidRPr="00C3305E">
        <w:rPr>
          <w:b/>
          <w:i/>
          <w:lang w:val="en-US"/>
        </w:rPr>
        <w:t>reakthrough</w:t>
      </w:r>
      <w:r>
        <w:rPr>
          <w:lang w:val="en-US"/>
        </w:rPr>
        <w:t xml:space="preserve"> </w:t>
      </w:r>
      <w:r>
        <w:rPr>
          <w:b/>
          <w:bCs/>
          <w:i/>
          <w:iCs/>
          <w:lang w:val="en-US"/>
        </w:rPr>
        <w:t>time</w:t>
      </w:r>
      <w:r w:rsidRPr="000506E1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for</w:t>
      </w:r>
      <w:r w:rsidRPr="000506E1">
        <w:rPr>
          <w:b/>
          <w:bCs/>
          <w:i/>
          <w:iCs/>
          <w:lang w:val="en-US"/>
        </w:rPr>
        <w:t xml:space="preserve"> </w:t>
      </w:r>
      <w:r w:rsidR="00EE5720">
        <w:rPr>
          <w:b/>
          <w:bCs/>
          <w:i/>
          <w:iCs/>
          <w:lang w:val="en-US"/>
        </w:rPr>
        <w:t>contaminant</w:t>
      </w:r>
      <w:r w:rsidR="00EE5720" w:rsidRPr="000506E1">
        <w:rPr>
          <w:b/>
          <w:bCs/>
          <w:i/>
          <w:iCs/>
          <w:lang w:val="en-US"/>
        </w:rPr>
        <w:t xml:space="preserve"> </w:t>
      </w:r>
      <w:r w:rsidR="00EE5720">
        <w:rPr>
          <w:b/>
          <w:bCs/>
          <w:i/>
          <w:iCs/>
          <w:lang w:val="en-US"/>
        </w:rPr>
        <w:t>concentration</w:t>
      </w:r>
      <w:r w:rsidR="00EE5720" w:rsidRPr="000506E1">
        <w:rPr>
          <w:b/>
          <w:bCs/>
          <w:i/>
          <w:iCs/>
          <w:lang w:val="en-US"/>
        </w:rPr>
        <w:t xml:space="preserve"> </w:t>
      </w:r>
      <w:r w:rsidR="00EE5720">
        <w:rPr>
          <w:b/>
          <w:bCs/>
          <w:i/>
          <w:iCs/>
          <w:lang w:val="en-US"/>
        </w:rPr>
        <w:t>equal</w:t>
      </w:r>
      <w:r w:rsidR="00EE5720" w:rsidRPr="000506E1">
        <w:rPr>
          <w:b/>
          <w:bCs/>
          <w:i/>
          <w:iCs/>
          <w:lang w:val="en-US"/>
        </w:rPr>
        <w:t xml:space="preserve"> </w:t>
      </w:r>
      <w:r w:rsidR="00EE5720">
        <w:rPr>
          <w:b/>
          <w:bCs/>
          <w:i/>
          <w:iCs/>
          <w:lang w:val="en-US"/>
        </w:rPr>
        <w:t>to</w:t>
      </w:r>
      <w:r w:rsidR="00EE5720" w:rsidRPr="000506E1">
        <w:rPr>
          <w:b/>
          <w:bCs/>
          <w:i/>
          <w:iCs/>
          <w:lang w:val="en-US"/>
        </w:rPr>
        <w:t xml:space="preserve"> 0.01 </w:t>
      </w:r>
      <w:r w:rsidR="00EE5720">
        <w:rPr>
          <w:b/>
          <w:bCs/>
          <w:i/>
          <w:iCs/>
          <w:lang w:val="en-US"/>
        </w:rPr>
        <w:t xml:space="preserve">of the contaminant concentration in the leachate </w:t>
      </w:r>
      <w:r w:rsidRPr="00C3305E">
        <w:rPr>
          <w:b/>
          <w:bCs/>
          <w:i/>
          <w:iCs/>
          <w:lang w:val="en-US"/>
        </w:rPr>
        <w:t>(arrival time of C = 0.01Co)</w:t>
      </w:r>
      <w:r>
        <w:rPr>
          <w:b/>
          <w:bCs/>
          <w:i/>
          <w:iCs/>
          <w:lang w:val="en-US"/>
        </w:rPr>
        <w:t xml:space="preserve"> – exact solution</w:t>
      </w:r>
    </w:p>
    <w:p w:rsidR="00EE5720" w:rsidRDefault="00EE5720">
      <w:pPr>
        <w:rPr>
          <w:i/>
          <w:iCs/>
          <w:lang w:val="en-US"/>
        </w:rPr>
      </w:pPr>
    </w:p>
    <w:p w:rsidR="00EE5720" w:rsidRPr="00D45D68" w:rsidRDefault="00C3305E" w:rsidP="00EE5720">
      <w:pPr>
        <w:jc w:val="both"/>
        <w:rPr>
          <w:lang w:val="en-US"/>
        </w:rPr>
      </w:pPr>
      <w:r>
        <w:rPr>
          <w:lang w:val="en-US"/>
        </w:rPr>
        <w:t>We</w:t>
      </w:r>
      <w:r w:rsidRPr="000506E1">
        <w:rPr>
          <w:lang w:val="en-US"/>
        </w:rPr>
        <w:t xml:space="preserve"> </w:t>
      </w:r>
      <w:r>
        <w:rPr>
          <w:lang w:val="en-US"/>
        </w:rPr>
        <w:t>use</w:t>
      </w:r>
      <w:r w:rsidRPr="000506E1">
        <w:rPr>
          <w:lang w:val="en-US"/>
        </w:rPr>
        <w:t xml:space="preserve"> </w:t>
      </w:r>
      <w:r>
        <w:rPr>
          <w:lang w:val="en-US"/>
        </w:rPr>
        <w:t>both terms of the solution to the one</w:t>
      </w:r>
      <w:r w:rsidRPr="000506E1">
        <w:rPr>
          <w:lang w:val="en-US"/>
        </w:rPr>
        <w:t>-</w:t>
      </w:r>
      <w:r>
        <w:rPr>
          <w:lang w:val="en-US"/>
        </w:rPr>
        <w:t>dimensional</w:t>
      </w:r>
      <w:r w:rsidRPr="000506E1">
        <w:rPr>
          <w:lang w:val="en-US"/>
        </w:rPr>
        <w:t xml:space="preserve"> </w:t>
      </w:r>
      <w:r>
        <w:rPr>
          <w:lang w:val="en-US"/>
        </w:rPr>
        <w:t>advection-dispersion</w:t>
      </w:r>
      <w:r w:rsidRPr="000506E1">
        <w:rPr>
          <w:lang w:val="en-US"/>
        </w:rPr>
        <w:t xml:space="preserve"> </w:t>
      </w:r>
      <w:r>
        <w:rPr>
          <w:lang w:val="en-US"/>
        </w:rPr>
        <w:t xml:space="preserve">equation </w:t>
      </w:r>
      <w:r w:rsidR="00710D59">
        <w:rPr>
          <w:lang w:val="en-US"/>
        </w:rPr>
        <w:t xml:space="preserve">with the help of </w:t>
      </w:r>
      <w:r w:rsidR="00EE5720">
        <w:rPr>
          <w:lang w:val="en-US"/>
        </w:rPr>
        <w:t>the educational software by Valocchi et al. (2014).</w:t>
      </w:r>
    </w:p>
    <w:p w:rsidR="00EE5720" w:rsidRDefault="00EE5720">
      <w:pPr>
        <w:rPr>
          <w:i/>
          <w:iCs/>
          <w:lang w:val="en-US"/>
        </w:rPr>
      </w:pPr>
    </w:p>
    <w:p w:rsidR="00EE5720" w:rsidRPr="0070369C" w:rsidRDefault="00EE5720">
      <w:pPr>
        <w:rPr>
          <w:b/>
          <w:bCs/>
          <w:u w:val="single"/>
          <w:lang w:val="en-US"/>
        </w:rPr>
      </w:pPr>
      <w:r w:rsidRPr="0070369C">
        <w:rPr>
          <w:b/>
          <w:bCs/>
          <w:u w:val="single"/>
          <w:lang w:val="en-US"/>
        </w:rPr>
        <w:t>System I</w:t>
      </w:r>
    </w:p>
    <w:p w:rsidR="00EE5720" w:rsidRDefault="00F50BAC">
      <w:pPr>
        <w:rPr>
          <w:lang w:val="en-US"/>
        </w:rPr>
      </w:pPr>
      <w:r>
        <w:rPr>
          <w:lang w:val="en-US"/>
        </w:rPr>
        <w:t>For s</w:t>
      </w:r>
      <w:r w:rsidR="00EE5720">
        <w:rPr>
          <w:lang w:val="en-US"/>
        </w:rPr>
        <w:t>eepage velocity 47.3</w:t>
      </w:r>
      <w:r w:rsidR="00EE5720" w:rsidRPr="003C2B0F">
        <w:rPr>
          <w:lang w:val="en-US"/>
        </w:rPr>
        <w:t xml:space="preserve"> </w:t>
      </w:r>
      <w:r w:rsidR="00EE5720">
        <w:t>cm</w:t>
      </w:r>
      <w:r w:rsidR="00EE5720" w:rsidRPr="003C2B0F">
        <w:rPr>
          <w:lang w:val="en-US"/>
        </w:rPr>
        <w:t xml:space="preserve">/ </w:t>
      </w:r>
      <w:r w:rsidR="00EE5720">
        <w:rPr>
          <w:lang w:val="en-US"/>
        </w:rPr>
        <w:t xml:space="preserve">year, </w:t>
      </w:r>
      <w:r w:rsidR="000C2415">
        <w:rPr>
          <w:lang w:val="en-US"/>
        </w:rPr>
        <w:t xml:space="preserve">hydrodynamic dispersion </w:t>
      </w:r>
      <w:r w:rsidR="000C2415">
        <w:rPr>
          <w:i/>
          <w:iCs/>
        </w:rPr>
        <w:t>D</w:t>
      </w:r>
      <w:r w:rsidR="000C2415" w:rsidRPr="008C12F0">
        <w:rPr>
          <w:lang w:val="en-US"/>
        </w:rPr>
        <w:t xml:space="preserve"> = 32 </w:t>
      </w:r>
      <w:r w:rsidR="000C2415">
        <w:t>cm</w:t>
      </w:r>
      <w:r w:rsidR="000C2415" w:rsidRPr="008C12F0">
        <w:rPr>
          <w:vertAlign w:val="superscript"/>
          <w:lang w:val="en-US"/>
        </w:rPr>
        <w:t>2</w:t>
      </w:r>
      <w:r w:rsidR="000C2415" w:rsidRPr="008C12F0">
        <w:rPr>
          <w:lang w:val="en-US"/>
        </w:rPr>
        <w:t xml:space="preserve"> / </w:t>
      </w:r>
      <w:r w:rsidR="000C2415" w:rsidRPr="00B22254">
        <w:rPr>
          <w:lang w:val="en-US"/>
        </w:rPr>
        <w:t>year</w:t>
      </w:r>
      <w:r w:rsidR="000C2415">
        <w:rPr>
          <w:lang w:val="en-US"/>
        </w:rPr>
        <w:t xml:space="preserve">, </w:t>
      </w:r>
      <w:r w:rsidR="00B1240B">
        <w:rPr>
          <w:lang w:val="en-US"/>
        </w:rPr>
        <w:t>concentration C = 0.01C</w:t>
      </w:r>
      <w:r w:rsidR="00B1240B" w:rsidRPr="00C41B33">
        <w:rPr>
          <w:vertAlign w:val="subscript"/>
          <w:lang w:val="en-US"/>
        </w:rPr>
        <w:t>o</w:t>
      </w:r>
      <w:r w:rsidR="00B1240B">
        <w:rPr>
          <w:lang w:val="en-US"/>
        </w:rPr>
        <w:t xml:space="preserve"> arrives at </w:t>
      </w:r>
      <w:r w:rsidR="000C2415">
        <w:rPr>
          <w:lang w:val="en-US"/>
        </w:rPr>
        <w:t>x = 100cm</w:t>
      </w:r>
      <w:r w:rsidR="00B1240B">
        <w:rPr>
          <w:lang w:val="en-US"/>
        </w:rPr>
        <w:t xml:space="preserve"> in </w:t>
      </w:r>
      <w:r w:rsidR="00E122CF" w:rsidRPr="00E122CF">
        <w:rPr>
          <w:b/>
          <w:u w:val="single"/>
          <w:lang w:val="en-US"/>
        </w:rPr>
        <w:t>t</w:t>
      </w:r>
      <w:r w:rsidR="00E122CF" w:rsidRPr="00E122CF">
        <w:rPr>
          <w:b/>
          <w:u w:val="single"/>
          <w:vertAlign w:val="subscript"/>
          <w:lang w:val="en-US"/>
        </w:rPr>
        <w:t>I</w:t>
      </w:r>
      <w:r w:rsidR="00E122CF" w:rsidRPr="00E122CF">
        <w:rPr>
          <w:b/>
          <w:u w:val="single"/>
          <w:lang w:val="en-US"/>
        </w:rPr>
        <w:t xml:space="preserve"> = </w:t>
      </w:r>
      <w:r w:rsidR="00B1240B" w:rsidRPr="00E122CF">
        <w:rPr>
          <w:b/>
          <w:u w:val="single"/>
          <w:lang w:val="en-US"/>
        </w:rPr>
        <w:t>1.61 years</w:t>
      </w:r>
      <w:r w:rsidR="00B1240B">
        <w:rPr>
          <w:lang w:val="en-US"/>
        </w:rPr>
        <w:t xml:space="preserve"> (see Appendix).</w:t>
      </w:r>
    </w:p>
    <w:p w:rsidR="000C2415" w:rsidRDefault="000C2415">
      <w:pPr>
        <w:rPr>
          <w:lang w:val="en-US"/>
        </w:rPr>
      </w:pPr>
    </w:p>
    <w:p w:rsidR="000C2415" w:rsidRPr="0070369C" w:rsidRDefault="000C2415" w:rsidP="000C2415">
      <w:pPr>
        <w:rPr>
          <w:b/>
          <w:bCs/>
          <w:u w:val="single"/>
          <w:lang w:val="en-US"/>
        </w:rPr>
      </w:pPr>
      <w:r w:rsidRPr="0070369C">
        <w:rPr>
          <w:b/>
          <w:bCs/>
          <w:u w:val="single"/>
          <w:lang w:val="en-US"/>
        </w:rPr>
        <w:t>System II</w:t>
      </w:r>
    </w:p>
    <w:p w:rsidR="000C2415" w:rsidRDefault="000C2415" w:rsidP="000C2415">
      <w:pPr>
        <w:rPr>
          <w:lang w:val="en-US"/>
        </w:rPr>
      </w:pPr>
      <w:r>
        <w:rPr>
          <w:lang w:val="en-US"/>
        </w:rPr>
        <w:t>Seepage velocity 2.76</w:t>
      </w:r>
      <w:r w:rsidRPr="003C2B0F">
        <w:rPr>
          <w:lang w:val="en-US"/>
        </w:rPr>
        <w:t xml:space="preserve"> </w:t>
      </w:r>
      <w:r>
        <w:t>cm</w:t>
      </w:r>
      <w:r w:rsidRPr="003C2B0F">
        <w:rPr>
          <w:lang w:val="en-US"/>
        </w:rPr>
        <w:t xml:space="preserve">/ </w:t>
      </w:r>
      <w:r>
        <w:rPr>
          <w:lang w:val="en-US"/>
        </w:rPr>
        <w:t xml:space="preserve">year, hydrodynamic dispersion </w:t>
      </w:r>
      <w:r>
        <w:rPr>
          <w:i/>
          <w:iCs/>
        </w:rPr>
        <w:t>D</w:t>
      </w:r>
      <w:r w:rsidRPr="008C12F0">
        <w:rPr>
          <w:lang w:val="en-US"/>
        </w:rPr>
        <w:t xml:space="preserve"> = 32 </w:t>
      </w:r>
      <w:r>
        <w:t>cm</w:t>
      </w:r>
      <w:r w:rsidRPr="008C12F0">
        <w:rPr>
          <w:vertAlign w:val="superscript"/>
          <w:lang w:val="en-US"/>
        </w:rPr>
        <w:t>2</w:t>
      </w:r>
      <w:r w:rsidRPr="008C12F0">
        <w:rPr>
          <w:lang w:val="en-US"/>
        </w:rPr>
        <w:t xml:space="preserve"> / </w:t>
      </w:r>
      <w:r w:rsidRPr="00B22254">
        <w:rPr>
          <w:lang w:val="en-US"/>
        </w:rPr>
        <w:t>year</w:t>
      </w:r>
      <w:r>
        <w:rPr>
          <w:lang w:val="en-US"/>
        </w:rPr>
        <w:t xml:space="preserve">, </w:t>
      </w:r>
      <w:r w:rsidR="00B1240B">
        <w:rPr>
          <w:lang w:val="en-US"/>
        </w:rPr>
        <w:t>concentration C = 0.01C</w:t>
      </w:r>
      <w:r w:rsidR="00B1240B" w:rsidRPr="00C41B33">
        <w:rPr>
          <w:vertAlign w:val="subscript"/>
          <w:lang w:val="en-US"/>
        </w:rPr>
        <w:t>o</w:t>
      </w:r>
      <w:r w:rsidR="00B1240B">
        <w:rPr>
          <w:lang w:val="en-US"/>
        </w:rPr>
        <w:t xml:space="preserve"> arrives at </w:t>
      </w:r>
      <w:r>
        <w:rPr>
          <w:lang w:val="en-US"/>
        </w:rPr>
        <w:t>x = 50cm</w:t>
      </w:r>
      <w:r w:rsidR="00B1240B">
        <w:rPr>
          <w:lang w:val="en-US"/>
        </w:rPr>
        <w:t xml:space="preserve"> in </w:t>
      </w:r>
      <w:r w:rsidR="00E122CF" w:rsidRPr="00E122CF">
        <w:rPr>
          <w:b/>
          <w:u w:val="single"/>
          <w:lang w:val="en-US"/>
        </w:rPr>
        <w:t>t</w:t>
      </w:r>
      <w:r w:rsidR="00E122CF" w:rsidRPr="00E122CF">
        <w:rPr>
          <w:b/>
          <w:u w:val="single"/>
          <w:vertAlign w:val="subscript"/>
          <w:lang w:val="en-US"/>
        </w:rPr>
        <w:t>II</w:t>
      </w:r>
      <w:r w:rsidR="00E122CF" w:rsidRPr="00E122CF">
        <w:rPr>
          <w:b/>
          <w:u w:val="single"/>
          <w:lang w:val="en-US"/>
        </w:rPr>
        <w:t xml:space="preserve"> =</w:t>
      </w:r>
      <w:r w:rsidR="00B1240B" w:rsidRPr="00E122CF">
        <w:rPr>
          <w:b/>
          <w:u w:val="single"/>
          <w:lang w:val="en-US"/>
        </w:rPr>
        <w:t>3.86 years</w:t>
      </w:r>
      <w:r w:rsidR="00B1240B">
        <w:rPr>
          <w:lang w:val="en-US"/>
        </w:rPr>
        <w:t>.</w:t>
      </w:r>
    </w:p>
    <w:p w:rsidR="000C2415" w:rsidRPr="00EE5720" w:rsidRDefault="000C2415">
      <w:pPr>
        <w:rPr>
          <w:lang w:val="en-US"/>
        </w:rPr>
      </w:pPr>
    </w:p>
    <w:p w:rsidR="00050746" w:rsidRPr="00EE5720" w:rsidRDefault="00865F15">
      <w:pPr>
        <w:rPr>
          <w:lang w:val="en-US"/>
        </w:rPr>
      </w:pPr>
      <w:r>
        <w:rPr>
          <w:i/>
          <w:iCs/>
          <w:lang w:val="en-US"/>
        </w:rPr>
        <w:t>Comments</w:t>
      </w:r>
      <w:r w:rsidR="00050746" w:rsidRPr="00EE5720">
        <w:rPr>
          <w:i/>
          <w:iCs/>
          <w:lang w:val="en-US"/>
        </w:rPr>
        <w:t>:</w:t>
      </w:r>
      <w:r w:rsidR="00050746" w:rsidRPr="00EE5720">
        <w:rPr>
          <w:lang w:val="en-US"/>
        </w:rPr>
        <w:t xml:space="preserve"> </w:t>
      </w:r>
    </w:p>
    <w:p w:rsidR="00865F15" w:rsidRPr="00865F15" w:rsidRDefault="00050746" w:rsidP="00750D34">
      <w:pPr>
        <w:jc w:val="both"/>
        <w:rPr>
          <w:lang w:val="en-US"/>
        </w:rPr>
      </w:pPr>
      <w:bookmarkStart w:id="0" w:name="_Hlk134632636"/>
      <w:r>
        <w:rPr>
          <w:lang w:val="el-GR"/>
        </w:rPr>
        <w:sym w:font="Symbol" w:char="F0B7"/>
      </w:r>
      <w:r w:rsidRPr="00865F15">
        <w:rPr>
          <w:lang w:val="en-US"/>
        </w:rPr>
        <w:t xml:space="preserve"> </w:t>
      </w:r>
      <w:r w:rsidR="00C3305E">
        <w:rPr>
          <w:lang w:val="en-US"/>
        </w:rPr>
        <w:t>As expected, c</w:t>
      </w:r>
      <w:r w:rsidR="00865F15">
        <w:rPr>
          <w:lang w:val="en-US"/>
        </w:rPr>
        <w:t>alculating</w:t>
      </w:r>
      <w:r w:rsidR="00865F15" w:rsidRPr="00865F15">
        <w:rPr>
          <w:lang w:val="en-US"/>
        </w:rPr>
        <w:t xml:space="preserve"> </w:t>
      </w:r>
      <w:bookmarkEnd w:id="0"/>
      <w:r w:rsidR="00865F15">
        <w:rPr>
          <w:lang w:val="en-US"/>
        </w:rPr>
        <w:t>travel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time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based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on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advection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only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leads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to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non</w:t>
      </w:r>
      <w:r w:rsidR="00865F15" w:rsidRPr="00865F15">
        <w:rPr>
          <w:lang w:val="en-US"/>
        </w:rPr>
        <w:t>-</w:t>
      </w:r>
      <w:r w:rsidR="00865F15">
        <w:rPr>
          <w:lang w:val="en-US"/>
        </w:rPr>
        <w:t>conservative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solutions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for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materials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of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low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hydraulic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conductivity</w:t>
      </w:r>
      <w:r w:rsidR="00865F15" w:rsidRPr="00865F15">
        <w:rPr>
          <w:lang w:val="en-US"/>
        </w:rPr>
        <w:t xml:space="preserve"> </w:t>
      </w:r>
      <w:r w:rsidR="00865F15">
        <w:rPr>
          <w:lang w:val="en-US"/>
        </w:rPr>
        <w:t>materials.</w:t>
      </w:r>
    </w:p>
    <w:p w:rsidR="00117AEE" w:rsidRDefault="00865F15" w:rsidP="00750D34">
      <w:pPr>
        <w:jc w:val="both"/>
        <w:rPr>
          <w:lang w:val="en-US"/>
        </w:rPr>
      </w:pPr>
      <w:r>
        <w:rPr>
          <w:lang w:val="el-GR"/>
        </w:rPr>
        <w:sym w:font="Symbol" w:char="F0B7"/>
      </w:r>
      <w:r w:rsidRPr="00865F15">
        <w:rPr>
          <w:lang w:val="en-US"/>
        </w:rPr>
        <w:t xml:space="preserve"> </w:t>
      </w:r>
      <w:r>
        <w:rPr>
          <w:lang w:val="en-US"/>
        </w:rPr>
        <w:t>The three interpretations of “protection”, as (1) specific discharge per m</w:t>
      </w:r>
      <w:r w:rsidRPr="00865F15">
        <w:rPr>
          <w:vertAlign w:val="superscript"/>
          <w:lang w:val="en-US"/>
        </w:rPr>
        <w:t>2</w:t>
      </w:r>
      <w:r>
        <w:rPr>
          <w:lang w:val="en-US"/>
        </w:rPr>
        <w:t xml:space="preserve">, (2) travel time considering advection only and (3) </w:t>
      </w:r>
      <w:r w:rsidR="00C3305E">
        <w:rPr>
          <w:lang w:val="en-US"/>
        </w:rPr>
        <w:t xml:space="preserve">breakthrough </w:t>
      </w:r>
      <w:r>
        <w:rPr>
          <w:lang w:val="en-US"/>
        </w:rPr>
        <w:t>t</w:t>
      </w:r>
      <w:r w:rsidRPr="00865F15">
        <w:rPr>
          <w:lang w:val="en-US"/>
        </w:rPr>
        <w:t>ime needed for contaminant concentration equal to 0.01 of the contaminant concentration in the leachate</w:t>
      </w:r>
      <w:r w:rsidR="00C3305E">
        <w:rPr>
          <w:lang w:val="en-US"/>
        </w:rPr>
        <w:t xml:space="preserve"> </w:t>
      </w:r>
      <w:r w:rsidR="00C3305E" w:rsidRPr="00C3305E">
        <w:rPr>
          <w:lang w:val="en-US"/>
        </w:rPr>
        <w:t>(arrival time of C = 0.01Co)</w:t>
      </w:r>
      <w:r>
        <w:rPr>
          <w:lang w:val="en-US"/>
        </w:rPr>
        <w:t>, provide different equivalency factors as shown in Table 1.</w:t>
      </w:r>
    </w:p>
    <w:p w:rsidR="00750D34" w:rsidRDefault="00750D34" w:rsidP="00750D34">
      <w:pPr>
        <w:jc w:val="both"/>
        <w:rPr>
          <w:lang w:val="en-US"/>
        </w:rPr>
      </w:pPr>
      <w:r>
        <w:rPr>
          <w:lang w:val="el-GR"/>
        </w:rPr>
        <w:sym w:font="Symbol" w:char="F0B7"/>
      </w:r>
      <w:r w:rsidRPr="00865F15">
        <w:rPr>
          <w:lang w:val="en-US"/>
        </w:rPr>
        <w:t xml:space="preserve"> </w:t>
      </w:r>
      <w:r>
        <w:rPr>
          <w:lang w:val="en-US"/>
        </w:rPr>
        <w:t xml:space="preserve">When the calculations are repeated for an order-of-magnitude higher </w:t>
      </w:r>
      <w:r w:rsidR="00F92B74">
        <w:rPr>
          <w:lang w:val="en-US"/>
        </w:rPr>
        <w:t xml:space="preserve">apparent </w:t>
      </w:r>
      <w:r>
        <w:rPr>
          <w:lang w:val="en-US"/>
        </w:rPr>
        <w:t>hydraulic conductivity for the geomembrane</w:t>
      </w:r>
      <w:r w:rsidR="00C3305E">
        <w:rPr>
          <w:lang w:val="en-US"/>
        </w:rPr>
        <w:t xml:space="preserve"> (K</w:t>
      </w:r>
      <w:r w:rsidR="00C3305E" w:rsidRPr="00684AD8">
        <w:rPr>
          <w:vertAlign w:val="subscript"/>
          <w:lang w:val="en-US"/>
        </w:rPr>
        <w:t>g</w:t>
      </w:r>
      <w:r w:rsidR="00C3305E">
        <w:rPr>
          <w:lang w:val="en-US"/>
        </w:rPr>
        <w:t>=10</w:t>
      </w:r>
      <w:r w:rsidR="00C3305E" w:rsidRPr="00684AD8">
        <w:rPr>
          <w:vertAlign w:val="superscript"/>
          <w:lang w:val="en-US"/>
        </w:rPr>
        <w:t>-1</w:t>
      </w:r>
      <w:r w:rsidR="00C3305E">
        <w:rPr>
          <w:vertAlign w:val="superscript"/>
          <w:lang w:val="en-US"/>
        </w:rPr>
        <w:t>2</w:t>
      </w:r>
      <w:r w:rsidR="00C3305E">
        <w:rPr>
          <w:lang w:val="en-US"/>
        </w:rPr>
        <w:t xml:space="preserve"> m/s)</w:t>
      </w:r>
      <w:r>
        <w:rPr>
          <w:lang w:val="en-US"/>
        </w:rPr>
        <w:t xml:space="preserve">, the composite liner offers adequate </w:t>
      </w:r>
      <w:r>
        <w:rPr>
          <w:lang w:val="en-US"/>
        </w:rPr>
        <w:lastRenderedPageBreak/>
        <w:t>protection according to the first two criteria, and inadequate protection according to the third (arrival time of C = 0.01C</w:t>
      </w:r>
      <w:r w:rsidRPr="00C41B33">
        <w:rPr>
          <w:vertAlign w:val="subscript"/>
          <w:lang w:val="en-US"/>
        </w:rPr>
        <w:t>o</w:t>
      </w:r>
      <w:r>
        <w:rPr>
          <w:lang w:val="en-US"/>
        </w:rPr>
        <w:t>).</w:t>
      </w:r>
    </w:p>
    <w:p w:rsidR="00F92B74" w:rsidRPr="00F92B74" w:rsidRDefault="00F92B74" w:rsidP="00750D34">
      <w:pPr>
        <w:jc w:val="both"/>
        <w:rPr>
          <w:lang w:val="en-US"/>
        </w:rPr>
      </w:pPr>
      <w:r>
        <w:rPr>
          <w:lang w:val="el-GR"/>
        </w:rPr>
        <w:sym w:font="Symbol" w:char="F0B7"/>
      </w:r>
      <w:r w:rsidRPr="00F92B74">
        <w:rPr>
          <w:lang w:val="en-US"/>
        </w:rPr>
        <w:t xml:space="preserve"> </w:t>
      </w:r>
      <w:r>
        <w:rPr>
          <w:lang w:val="en-US"/>
        </w:rPr>
        <w:t>The</w:t>
      </w:r>
      <w:r w:rsidRPr="00F92B74">
        <w:rPr>
          <w:lang w:val="en-US"/>
        </w:rPr>
        <w:t xml:space="preserve"> </w:t>
      </w:r>
      <w:r>
        <w:rPr>
          <w:lang w:val="en-US"/>
        </w:rPr>
        <w:t>simplifications</w:t>
      </w:r>
      <w:r w:rsidRPr="00F92B74">
        <w:rPr>
          <w:lang w:val="en-US"/>
        </w:rPr>
        <w:t xml:space="preserve"> </w:t>
      </w:r>
      <w:r>
        <w:rPr>
          <w:lang w:val="en-US"/>
        </w:rPr>
        <w:t>considered</w:t>
      </w:r>
      <w:r w:rsidRPr="00F92B74">
        <w:rPr>
          <w:lang w:val="en-US"/>
        </w:rPr>
        <w:t xml:space="preserve"> </w:t>
      </w:r>
      <w:r>
        <w:rPr>
          <w:lang w:val="en-US"/>
        </w:rPr>
        <w:t>are</w:t>
      </w:r>
      <w:r w:rsidRPr="00F92B74">
        <w:rPr>
          <w:lang w:val="en-US"/>
        </w:rPr>
        <w:t xml:space="preserve"> </w:t>
      </w:r>
      <w:r>
        <w:rPr>
          <w:lang w:val="en-US"/>
        </w:rPr>
        <w:t>deemed</w:t>
      </w:r>
      <w:r w:rsidRPr="00F92B74">
        <w:rPr>
          <w:lang w:val="en-US"/>
        </w:rPr>
        <w:t xml:space="preserve"> </w:t>
      </w:r>
      <w:r>
        <w:rPr>
          <w:lang w:val="en-US"/>
        </w:rPr>
        <w:t>to</w:t>
      </w:r>
      <w:r w:rsidRPr="00F92B74">
        <w:rPr>
          <w:lang w:val="en-US"/>
        </w:rPr>
        <w:t xml:space="preserve"> </w:t>
      </w:r>
      <w:r>
        <w:rPr>
          <w:lang w:val="en-US"/>
        </w:rPr>
        <w:t>be</w:t>
      </w:r>
      <w:r w:rsidRPr="00F92B74">
        <w:rPr>
          <w:lang w:val="en-US"/>
        </w:rPr>
        <w:t xml:space="preserve"> </w:t>
      </w:r>
      <w:r>
        <w:rPr>
          <w:lang w:val="en-US"/>
        </w:rPr>
        <w:t>adequate</w:t>
      </w:r>
      <w:r w:rsidRPr="00F92B74">
        <w:rPr>
          <w:lang w:val="en-US"/>
        </w:rPr>
        <w:t xml:space="preserve"> </w:t>
      </w:r>
      <w:r>
        <w:rPr>
          <w:lang w:val="en-US"/>
        </w:rPr>
        <w:t>for</w:t>
      </w:r>
      <w:r w:rsidRPr="00F92B74">
        <w:rPr>
          <w:lang w:val="en-US"/>
        </w:rPr>
        <w:t xml:space="preserve"> </w:t>
      </w:r>
      <w:r>
        <w:rPr>
          <w:lang w:val="en-US"/>
        </w:rPr>
        <w:t>the</w:t>
      </w:r>
      <w:r w:rsidRPr="00F92B74">
        <w:rPr>
          <w:lang w:val="en-US"/>
        </w:rPr>
        <w:t xml:space="preserve"> </w:t>
      </w:r>
      <w:r>
        <w:rPr>
          <w:lang w:val="en-US"/>
        </w:rPr>
        <w:t>purposes of comparison. For</w:t>
      </w:r>
      <w:r w:rsidRPr="00F92B74">
        <w:rPr>
          <w:lang w:val="en-US"/>
        </w:rPr>
        <w:t xml:space="preserve"> </w:t>
      </w:r>
      <w:r>
        <w:rPr>
          <w:lang w:val="en-US"/>
        </w:rPr>
        <w:t>a</w:t>
      </w:r>
      <w:r w:rsidRPr="00F92B74">
        <w:rPr>
          <w:lang w:val="en-US"/>
        </w:rPr>
        <w:t xml:space="preserve"> </w:t>
      </w:r>
      <w:r>
        <w:rPr>
          <w:lang w:val="en-US"/>
        </w:rPr>
        <w:t>more</w:t>
      </w:r>
      <w:r w:rsidRPr="00F92B74">
        <w:rPr>
          <w:lang w:val="en-US"/>
        </w:rPr>
        <w:t xml:space="preserve"> </w:t>
      </w:r>
      <w:r>
        <w:rPr>
          <w:lang w:val="en-US"/>
        </w:rPr>
        <w:t>realistic</w:t>
      </w:r>
      <w:r w:rsidRPr="00F92B74">
        <w:rPr>
          <w:lang w:val="en-US"/>
        </w:rPr>
        <w:t xml:space="preserve"> </w:t>
      </w:r>
      <w:r>
        <w:rPr>
          <w:lang w:val="en-US"/>
        </w:rPr>
        <w:t>assessment</w:t>
      </w:r>
      <w:r w:rsidRPr="00F92B74">
        <w:rPr>
          <w:lang w:val="en-US"/>
        </w:rPr>
        <w:t xml:space="preserve"> </w:t>
      </w:r>
      <w:r>
        <w:rPr>
          <w:lang w:val="en-US"/>
        </w:rPr>
        <w:t>of</w:t>
      </w:r>
      <w:r w:rsidRPr="00F92B74">
        <w:rPr>
          <w:lang w:val="en-US"/>
        </w:rPr>
        <w:t xml:space="preserve"> </w:t>
      </w:r>
      <w:r>
        <w:rPr>
          <w:lang w:val="en-US"/>
        </w:rPr>
        <w:t>the</w:t>
      </w:r>
      <w:r w:rsidRPr="00F92B74">
        <w:rPr>
          <w:lang w:val="en-US"/>
        </w:rPr>
        <w:t xml:space="preserve"> </w:t>
      </w:r>
      <w:r>
        <w:rPr>
          <w:lang w:val="en-US"/>
        </w:rPr>
        <w:t>impact</w:t>
      </w:r>
      <w:r w:rsidRPr="00F92B74">
        <w:rPr>
          <w:lang w:val="en-US"/>
        </w:rPr>
        <w:t xml:space="preserve"> </w:t>
      </w:r>
      <w:r>
        <w:rPr>
          <w:lang w:val="en-US"/>
        </w:rPr>
        <w:t>of</w:t>
      </w:r>
      <w:r w:rsidRPr="00F92B74">
        <w:rPr>
          <w:lang w:val="en-US"/>
        </w:rPr>
        <w:t xml:space="preserve"> </w:t>
      </w:r>
      <w:r>
        <w:rPr>
          <w:lang w:val="en-US"/>
        </w:rPr>
        <w:t>a</w:t>
      </w:r>
      <w:r w:rsidRPr="00F92B74">
        <w:rPr>
          <w:lang w:val="en-US"/>
        </w:rPr>
        <w:t xml:space="preserve"> </w:t>
      </w:r>
      <w:r>
        <w:rPr>
          <w:lang w:val="en-US"/>
        </w:rPr>
        <w:t>landfill</w:t>
      </w:r>
      <w:r w:rsidRPr="00F92B74">
        <w:rPr>
          <w:lang w:val="en-US"/>
        </w:rPr>
        <w:t xml:space="preserve">, </w:t>
      </w:r>
      <w:r>
        <w:rPr>
          <w:lang w:val="en-US"/>
        </w:rPr>
        <w:t>it</w:t>
      </w:r>
      <w:r w:rsidRPr="00F92B74">
        <w:rPr>
          <w:lang w:val="en-US"/>
        </w:rPr>
        <w:t xml:space="preserve"> </w:t>
      </w:r>
      <w:r>
        <w:rPr>
          <w:lang w:val="en-US"/>
        </w:rPr>
        <w:t>is</w:t>
      </w:r>
      <w:r w:rsidRPr="00F92B74">
        <w:rPr>
          <w:lang w:val="en-US"/>
        </w:rPr>
        <w:t xml:space="preserve"> </w:t>
      </w:r>
      <w:r>
        <w:rPr>
          <w:lang w:val="en-US"/>
        </w:rPr>
        <w:t>recommended to also take into account flow and transport through the geomembrane defects</w:t>
      </w:r>
      <w:r w:rsidR="002D5BD3">
        <w:rPr>
          <w:lang w:val="en-US"/>
        </w:rPr>
        <w:t xml:space="preserve">; alternative </w:t>
      </w:r>
      <w:r w:rsidR="005D3666">
        <w:rPr>
          <w:lang w:val="en-US"/>
        </w:rPr>
        <w:t xml:space="preserve">methods are compared </w:t>
      </w:r>
      <w:r w:rsidR="002D5BD3">
        <w:rPr>
          <w:lang w:val="en-US"/>
        </w:rPr>
        <w:t>by</w:t>
      </w:r>
      <w:r w:rsidR="005D3666">
        <w:rPr>
          <w:lang w:val="en-US"/>
        </w:rPr>
        <w:t xml:space="preserve"> </w:t>
      </w:r>
      <w:r>
        <w:rPr>
          <w:lang w:val="en-US"/>
        </w:rPr>
        <w:t xml:space="preserve">Kandris and Pantazidou </w:t>
      </w:r>
      <w:r w:rsidR="005D3666">
        <w:rPr>
          <w:lang w:val="en-US"/>
        </w:rPr>
        <w:t>(</w:t>
      </w:r>
      <w:r>
        <w:rPr>
          <w:lang w:val="en-US"/>
        </w:rPr>
        <w:t>2012).</w:t>
      </w:r>
    </w:p>
    <w:p w:rsidR="00EE5720" w:rsidRPr="00F92B74" w:rsidRDefault="00EE5720">
      <w:pPr>
        <w:rPr>
          <w:lang w:val="en-US"/>
        </w:rPr>
      </w:pPr>
    </w:p>
    <w:p w:rsidR="00EE5720" w:rsidRDefault="00EE5720" w:rsidP="00F50BAC">
      <w:pPr>
        <w:jc w:val="both"/>
        <w:rPr>
          <w:lang w:val="en-US"/>
        </w:rPr>
      </w:pPr>
      <w:r>
        <w:rPr>
          <w:lang w:val="en-US"/>
        </w:rPr>
        <w:t xml:space="preserve">Table 1. Comparison of protection offered by </w:t>
      </w:r>
      <w:r w:rsidR="00667E65">
        <w:rPr>
          <w:lang w:val="en-US"/>
        </w:rPr>
        <w:t xml:space="preserve">clay-geomembrane (GM) </w:t>
      </w:r>
      <w:r>
        <w:rPr>
          <w:lang w:val="en-US"/>
        </w:rPr>
        <w:t>composite liner (System II) with respect to the reference liner (System I) using three alternative measures to quantify protection.</w:t>
      </w:r>
    </w:p>
    <w:p w:rsidR="00865F15" w:rsidRDefault="00865F15">
      <w:pPr>
        <w:rPr>
          <w:lang w:val="en-US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2298"/>
        <w:gridCol w:w="1207"/>
        <w:gridCol w:w="1530"/>
        <w:gridCol w:w="2340"/>
        <w:gridCol w:w="1710"/>
      </w:tblGrid>
      <w:tr w:rsidR="00F50BAC" w:rsidTr="00BE67AE">
        <w:tc>
          <w:tcPr>
            <w:tcW w:w="2298" w:type="dxa"/>
            <w:vMerge w:val="restart"/>
          </w:tcPr>
          <w:p w:rsidR="00F50BAC" w:rsidRDefault="00F50BAC">
            <w:pPr>
              <w:rPr>
                <w:lang w:val="en-US"/>
              </w:rPr>
            </w:pPr>
          </w:p>
        </w:tc>
        <w:tc>
          <w:tcPr>
            <w:tcW w:w="6787" w:type="dxa"/>
            <w:gridSpan w:val="4"/>
          </w:tcPr>
          <w:p w:rsidR="00F50BAC" w:rsidRDefault="00667E65" w:rsidP="00667E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Alternative interpretations of protection</w:t>
            </w:r>
            <w:r w:rsidR="00F50BAC">
              <w:rPr>
                <w:lang w:val="en-US"/>
              </w:rPr>
              <w:t xml:space="preserve">         </w:t>
            </w:r>
            <w:r w:rsidR="00BE67AE">
              <w:rPr>
                <w:lang w:val="en-US"/>
              </w:rPr>
              <w:t xml:space="preserve">                           </w:t>
            </w:r>
            <w:r w:rsidR="00F50BAC">
              <w:rPr>
                <w:lang w:val="en-US"/>
              </w:rPr>
              <w:t>offered by landfill liners</w:t>
            </w:r>
          </w:p>
        </w:tc>
      </w:tr>
      <w:tr w:rsidR="00F50BAC" w:rsidTr="00BE67AE">
        <w:tc>
          <w:tcPr>
            <w:tcW w:w="2298" w:type="dxa"/>
            <w:vMerge/>
          </w:tcPr>
          <w:p w:rsidR="00F50BAC" w:rsidRDefault="00F50BAC">
            <w:pPr>
              <w:rPr>
                <w:lang w:val="en-US"/>
              </w:rPr>
            </w:pPr>
          </w:p>
        </w:tc>
        <w:tc>
          <w:tcPr>
            <w:tcW w:w="1207" w:type="dxa"/>
            <w:vAlign w:val="center"/>
          </w:tcPr>
          <w:p w:rsidR="00F50BAC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Discharge</w:t>
            </w:r>
          </w:p>
          <w:p w:rsidR="00F50BAC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(liters per year</w:t>
            </w:r>
            <w:r w:rsidR="00A27EBA">
              <w:rPr>
                <w:lang w:val="en-US"/>
              </w:rPr>
              <w:t xml:space="preserve"> per 1m</w:t>
            </w:r>
            <w:r w:rsidR="00A27EBA" w:rsidRPr="00EE5720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1530" w:type="dxa"/>
            <w:vAlign w:val="center"/>
          </w:tcPr>
          <w:p w:rsidR="00F50BAC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Arrival time of advection front</w:t>
            </w:r>
          </w:p>
          <w:p w:rsidR="00F50BAC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(years)</w:t>
            </w:r>
          </w:p>
        </w:tc>
        <w:tc>
          <w:tcPr>
            <w:tcW w:w="2340" w:type="dxa"/>
            <w:vAlign w:val="center"/>
          </w:tcPr>
          <w:p w:rsidR="00F50BAC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Arrival time of </w:t>
            </w:r>
            <w:r w:rsidR="00BE67AE">
              <w:rPr>
                <w:lang w:val="en-US"/>
              </w:rPr>
              <w:t xml:space="preserve">         </w:t>
            </w:r>
            <w:r>
              <w:rPr>
                <w:lang w:val="en-US"/>
              </w:rPr>
              <w:t>C = 0.01C</w:t>
            </w:r>
            <w:r w:rsidRPr="00C41B33">
              <w:rPr>
                <w:vertAlign w:val="subscript"/>
                <w:lang w:val="en-US"/>
              </w:rPr>
              <w:t>o</w:t>
            </w:r>
            <w:r>
              <w:rPr>
                <w:lang w:val="en-US"/>
              </w:rPr>
              <w:t>, approximate solution</w:t>
            </w:r>
          </w:p>
          <w:p w:rsidR="00F50BAC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(years)</w:t>
            </w:r>
          </w:p>
        </w:tc>
        <w:tc>
          <w:tcPr>
            <w:tcW w:w="1710" w:type="dxa"/>
            <w:vAlign w:val="center"/>
          </w:tcPr>
          <w:p w:rsidR="00F50BAC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Arrival time</w:t>
            </w:r>
            <w:r w:rsidR="00B1240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bookmarkStart w:id="1" w:name="_Hlk134636637"/>
            <w:r>
              <w:rPr>
                <w:lang w:val="en-US"/>
              </w:rPr>
              <w:t>C = 0.01C</w:t>
            </w:r>
            <w:r w:rsidRPr="00C41B33">
              <w:rPr>
                <w:vertAlign w:val="subscript"/>
                <w:lang w:val="en-US"/>
              </w:rPr>
              <w:t>o</w:t>
            </w:r>
            <w:bookmarkEnd w:id="1"/>
            <w:r>
              <w:rPr>
                <w:lang w:val="en-US"/>
              </w:rPr>
              <w:t>, exact solution</w:t>
            </w:r>
          </w:p>
          <w:p w:rsidR="00F50BAC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(years)</w:t>
            </w:r>
          </w:p>
        </w:tc>
      </w:tr>
      <w:tr w:rsidR="00865F15" w:rsidTr="00BE67AE">
        <w:tc>
          <w:tcPr>
            <w:tcW w:w="2298" w:type="dxa"/>
          </w:tcPr>
          <w:p w:rsidR="00865F15" w:rsidRDefault="00667E65">
            <w:pPr>
              <w:rPr>
                <w:lang w:val="en-US"/>
              </w:rPr>
            </w:pPr>
            <w:r>
              <w:rPr>
                <w:lang w:val="en-US"/>
              </w:rPr>
              <w:t>System I (</w:t>
            </w:r>
            <w:r w:rsidRPr="00667E65">
              <w:rPr>
                <w:lang w:val="en-US"/>
              </w:rPr>
              <w:t>1</w:t>
            </w:r>
            <w:r>
              <w:rPr>
                <w:lang w:val="en-US"/>
              </w:rPr>
              <w:t>m clay, K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=10</w:t>
            </w:r>
            <w:r>
              <w:rPr>
                <w:vertAlign w:val="superscript"/>
                <w:lang w:val="en-US"/>
              </w:rPr>
              <w:t>-9</w:t>
            </w:r>
            <w:r>
              <w:rPr>
                <w:lang w:val="en-US"/>
              </w:rPr>
              <w:t xml:space="preserve"> m/s</w:t>
            </w:r>
            <w:r w:rsidR="00C41B33">
              <w:rPr>
                <w:lang w:val="en-US"/>
              </w:rPr>
              <w:t>)</w:t>
            </w:r>
          </w:p>
        </w:tc>
        <w:tc>
          <w:tcPr>
            <w:tcW w:w="1207" w:type="dxa"/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1530" w:type="dxa"/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2340" w:type="dxa"/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</w:t>
            </w:r>
            <w:r w:rsidR="00F50BAC">
              <w:rPr>
                <w:lang w:val="en-US"/>
              </w:rPr>
              <w:t>1</w:t>
            </w:r>
          </w:p>
        </w:tc>
        <w:tc>
          <w:tcPr>
            <w:tcW w:w="1710" w:type="dxa"/>
            <w:vAlign w:val="center"/>
          </w:tcPr>
          <w:p w:rsidR="00865F15" w:rsidRDefault="000C6588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</w:t>
            </w:r>
          </w:p>
        </w:tc>
      </w:tr>
      <w:tr w:rsidR="00865F15" w:rsidTr="00BE67AE">
        <w:tc>
          <w:tcPr>
            <w:tcW w:w="2298" w:type="dxa"/>
            <w:tcBorders>
              <w:bottom w:val="single" w:sz="4" w:space="0" w:color="auto"/>
            </w:tcBorders>
          </w:tcPr>
          <w:p w:rsidR="00865F15" w:rsidRDefault="00C41B33" w:rsidP="00667E65">
            <w:pPr>
              <w:rPr>
                <w:lang w:val="en-US"/>
              </w:rPr>
            </w:pPr>
            <w:r>
              <w:rPr>
                <w:lang w:val="en-US"/>
              </w:rPr>
              <w:t>System II (</w:t>
            </w:r>
            <w:r w:rsidR="00667E65">
              <w:rPr>
                <w:lang w:val="en-US"/>
              </w:rPr>
              <w:t>0.5m clay, K</w:t>
            </w:r>
            <w:r w:rsidR="00667E65">
              <w:rPr>
                <w:vertAlign w:val="subscript"/>
                <w:lang w:val="en-US"/>
              </w:rPr>
              <w:t>c</w:t>
            </w:r>
            <w:r w:rsidR="00667E65">
              <w:rPr>
                <w:lang w:val="en-US"/>
              </w:rPr>
              <w:t>=10</w:t>
            </w:r>
            <w:r w:rsidR="00667E65">
              <w:rPr>
                <w:vertAlign w:val="superscript"/>
                <w:lang w:val="en-US"/>
              </w:rPr>
              <w:t>-9</w:t>
            </w:r>
            <w:r w:rsidR="00667E65">
              <w:rPr>
                <w:lang w:val="en-US"/>
              </w:rPr>
              <w:t xml:space="preserve"> m/s</w:t>
            </w:r>
            <w:r w:rsidR="00684AD8">
              <w:rPr>
                <w:lang w:val="en-US"/>
              </w:rPr>
              <w:t xml:space="preserve">, </w:t>
            </w:r>
            <w:r w:rsidR="00667E65">
              <w:rPr>
                <w:lang w:val="en-US"/>
              </w:rPr>
              <w:t xml:space="preserve">1.5mm GM, </w:t>
            </w:r>
            <w:r w:rsidR="00684AD8">
              <w:rPr>
                <w:lang w:val="en-US"/>
              </w:rPr>
              <w:t>K</w:t>
            </w:r>
            <w:r w:rsidR="00684AD8" w:rsidRPr="00684AD8">
              <w:rPr>
                <w:vertAlign w:val="subscript"/>
                <w:lang w:val="en-US"/>
              </w:rPr>
              <w:t>g</w:t>
            </w:r>
            <w:r w:rsidR="00684AD8">
              <w:rPr>
                <w:lang w:val="en-US"/>
              </w:rPr>
              <w:t>=10</w:t>
            </w:r>
            <w:r w:rsidR="00684AD8" w:rsidRPr="00684AD8">
              <w:rPr>
                <w:vertAlign w:val="superscript"/>
                <w:lang w:val="en-US"/>
              </w:rPr>
              <w:t>-13</w:t>
            </w:r>
            <w:r w:rsidR="00684AD8">
              <w:rPr>
                <w:lang w:val="en-US"/>
              </w:rPr>
              <w:t xml:space="preserve"> m/s)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4.2</w:t>
            </w:r>
            <w:r w:rsidR="00F50BAC">
              <w:rPr>
                <w:lang w:val="en-US"/>
              </w:rPr>
              <w:t>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865F15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3.86</w:t>
            </w:r>
          </w:p>
        </w:tc>
      </w:tr>
      <w:tr w:rsidR="00684AD8" w:rsidTr="00BE67AE">
        <w:tc>
          <w:tcPr>
            <w:tcW w:w="2298" w:type="dxa"/>
            <w:shd w:val="clear" w:color="auto" w:fill="BFBFBF" w:themeFill="background1" w:themeFillShade="BF"/>
          </w:tcPr>
          <w:p w:rsidR="00865F15" w:rsidRDefault="00C41B33">
            <w:pPr>
              <w:rPr>
                <w:lang w:val="en-US"/>
              </w:rPr>
            </w:pPr>
            <w:r>
              <w:rPr>
                <w:lang w:val="en-US"/>
              </w:rPr>
              <w:t>Surplus protection offered by System II</w:t>
            </w:r>
            <w:r w:rsidR="00684AD8">
              <w:rPr>
                <w:lang w:val="en-US"/>
              </w:rPr>
              <w:t>, K</w:t>
            </w:r>
            <w:r w:rsidR="00684AD8" w:rsidRPr="00684AD8">
              <w:rPr>
                <w:vertAlign w:val="subscript"/>
                <w:lang w:val="en-US"/>
              </w:rPr>
              <w:t>g</w:t>
            </w:r>
            <w:r w:rsidR="00684AD8">
              <w:rPr>
                <w:lang w:val="en-US"/>
              </w:rPr>
              <w:t>=10</w:t>
            </w:r>
            <w:r w:rsidR="00684AD8" w:rsidRPr="00684AD8">
              <w:rPr>
                <w:vertAlign w:val="superscript"/>
                <w:lang w:val="en-US"/>
              </w:rPr>
              <w:t>-13</w:t>
            </w:r>
            <w:r w:rsidR="00684AD8">
              <w:rPr>
                <w:lang w:val="en-US"/>
              </w:rPr>
              <w:t xml:space="preserve"> m/s</w:t>
            </w:r>
          </w:p>
        </w:tc>
        <w:tc>
          <w:tcPr>
            <w:tcW w:w="1207" w:type="dxa"/>
            <w:shd w:val="clear" w:color="auto" w:fill="BFBFBF" w:themeFill="background1" w:themeFillShade="BF"/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17.2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8.6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5F15" w:rsidRDefault="00EE572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2.6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5F15" w:rsidRDefault="00F50BAC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2.4</w:t>
            </w:r>
          </w:p>
        </w:tc>
      </w:tr>
      <w:tr w:rsidR="00684AD8" w:rsidTr="00BE67AE">
        <w:tc>
          <w:tcPr>
            <w:tcW w:w="2298" w:type="dxa"/>
            <w:tcBorders>
              <w:bottom w:val="single" w:sz="4" w:space="0" w:color="auto"/>
            </w:tcBorders>
          </w:tcPr>
          <w:p w:rsidR="00684AD8" w:rsidRDefault="00684AD8" w:rsidP="00667E65">
            <w:pPr>
              <w:rPr>
                <w:lang w:val="en-US"/>
              </w:rPr>
            </w:pPr>
            <w:r>
              <w:rPr>
                <w:lang w:val="en-US"/>
              </w:rPr>
              <w:t>System II (</w:t>
            </w:r>
            <w:r w:rsidR="00667E65">
              <w:rPr>
                <w:lang w:val="en-US"/>
              </w:rPr>
              <w:t>0.5m clay, K</w:t>
            </w:r>
            <w:r w:rsidR="00667E65">
              <w:rPr>
                <w:vertAlign w:val="subscript"/>
                <w:lang w:val="en-US"/>
              </w:rPr>
              <w:t>c</w:t>
            </w:r>
            <w:r w:rsidR="00667E65">
              <w:rPr>
                <w:lang w:val="en-US"/>
              </w:rPr>
              <w:t>=10</w:t>
            </w:r>
            <w:r w:rsidR="00667E65">
              <w:rPr>
                <w:vertAlign w:val="superscript"/>
                <w:lang w:val="en-US"/>
              </w:rPr>
              <w:t>-9</w:t>
            </w:r>
            <w:r w:rsidR="00667E65">
              <w:rPr>
                <w:lang w:val="en-US"/>
              </w:rPr>
              <w:t xml:space="preserve"> m/s, 1.5mm GM</w:t>
            </w:r>
            <w:r>
              <w:rPr>
                <w:lang w:val="en-US"/>
              </w:rPr>
              <w:t>, K</w:t>
            </w:r>
            <w:r w:rsidRPr="00684AD8">
              <w:rPr>
                <w:vertAlign w:val="subscript"/>
                <w:lang w:val="en-US"/>
              </w:rPr>
              <w:t>g</w:t>
            </w:r>
            <w:r>
              <w:rPr>
                <w:lang w:val="en-US"/>
              </w:rPr>
              <w:t>=10</w:t>
            </w:r>
            <w:r w:rsidRPr="00684AD8">
              <w:rPr>
                <w:vertAlign w:val="superscript"/>
                <w:lang w:val="en-US"/>
              </w:rPr>
              <w:t>-1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m/s)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684AD8" w:rsidRDefault="00684AD8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86.7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84AD8" w:rsidRDefault="00E954B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4AD8" w:rsidRDefault="00684AD8" w:rsidP="00B1240B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4AD8" w:rsidRDefault="00E954B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</w:tr>
      <w:tr w:rsidR="00684AD8" w:rsidTr="00BE67AE">
        <w:tc>
          <w:tcPr>
            <w:tcW w:w="2298" w:type="dxa"/>
            <w:shd w:val="clear" w:color="auto" w:fill="BFBFBF" w:themeFill="background1" w:themeFillShade="BF"/>
          </w:tcPr>
          <w:p w:rsidR="00684AD8" w:rsidRDefault="00684AD8">
            <w:pPr>
              <w:rPr>
                <w:lang w:val="en-US"/>
              </w:rPr>
            </w:pPr>
            <w:r>
              <w:rPr>
                <w:lang w:val="en-US"/>
              </w:rPr>
              <w:t>Surplus protection offered by System II, K</w:t>
            </w:r>
            <w:r w:rsidRPr="00684AD8">
              <w:rPr>
                <w:vertAlign w:val="subscript"/>
                <w:lang w:val="en-US"/>
              </w:rPr>
              <w:t>g</w:t>
            </w:r>
            <w:r>
              <w:rPr>
                <w:lang w:val="en-US"/>
              </w:rPr>
              <w:t>=10</w:t>
            </w:r>
            <w:r w:rsidRPr="00684AD8">
              <w:rPr>
                <w:vertAlign w:val="superscript"/>
                <w:lang w:val="en-US"/>
              </w:rPr>
              <w:t>-1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m/s</w:t>
            </w:r>
          </w:p>
        </w:tc>
        <w:tc>
          <w:tcPr>
            <w:tcW w:w="1207" w:type="dxa"/>
            <w:shd w:val="clear" w:color="auto" w:fill="BFBFBF" w:themeFill="background1" w:themeFillShade="BF"/>
            <w:vAlign w:val="center"/>
          </w:tcPr>
          <w:p w:rsidR="00684AD8" w:rsidRDefault="00E954B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2.2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684AD8" w:rsidRDefault="00E954B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1.1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684AD8" w:rsidRDefault="00684AD8" w:rsidP="00B1240B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  <w:shd w:val="clear" w:color="auto" w:fill="FFE599" w:themeFill="accent4" w:themeFillTint="66"/>
            <w:vAlign w:val="center"/>
          </w:tcPr>
          <w:p w:rsidR="00684AD8" w:rsidRDefault="00E954B0" w:rsidP="00B124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0.8</w:t>
            </w:r>
          </w:p>
        </w:tc>
      </w:tr>
    </w:tbl>
    <w:p w:rsidR="00710D59" w:rsidRDefault="00710D59">
      <w:pPr>
        <w:rPr>
          <w:lang w:val="en-US"/>
        </w:rPr>
      </w:pPr>
    </w:p>
    <w:p w:rsidR="00710D59" w:rsidRDefault="00710D59">
      <w:pPr>
        <w:rPr>
          <w:lang w:val="en-US"/>
        </w:rPr>
      </w:pPr>
    </w:p>
    <w:p w:rsidR="008518AD" w:rsidRPr="00BE67AE" w:rsidRDefault="008518AD">
      <w:pPr>
        <w:rPr>
          <w:b/>
          <w:lang w:val="en-US"/>
        </w:rPr>
      </w:pPr>
      <w:r w:rsidRPr="00BE67AE">
        <w:rPr>
          <w:b/>
          <w:lang w:val="en-US"/>
        </w:rPr>
        <w:t>Acknowledgement</w:t>
      </w:r>
      <w:r w:rsidR="00B1240B" w:rsidRPr="00BE67AE">
        <w:rPr>
          <w:b/>
          <w:lang w:val="en-US"/>
        </w:rPr>
        <w:t>s</w:t>
      </w:r>
    </w:p>
    <w:p w:rsidR="001F3D87" w:rsidRDefault="001F3D87">
      <w:pPr>
        <w:rPr>
          <w:lang w:val="en-US"/>
        </w:rPr>
      </w:pPr>
    </w:p>
    <w:p w:rsidR="001F3D87" w:rsidRDefault="001F3D87">
      <w:pPr>
        <w:rPr>
          <w:lang w:val="en-US"/>
        </w:rPr>
      </w:pPr>
      <w:r>
        <w:rPr>
          <w:lang w:val="en-US"/>
        </w:rPr>
        <w:t xml:space="preserve">The exercise draws inspiration and </w:t>
      </w:r>
      <w:r w:rsidR="00F157A9">
        <w:rPr>
          <w:lang w:val="en-US"/>
        </w:rPr>
        <w:t>most</w:t>
      </w:r>
      <w:r>
        <w:rPr>
          <w:lang w:val="en-US"/>
        </w:rPr>
        <w:t xml:space="preserve"> input parameters from an assignment of the course Soil Behavior </w:t>
      </w:r>
      <w:r w:rsidR="00F157A9">
        <w:rPr>
          <w:lang w:val="en-US"/>
        </w:rPr>
        <w:t xml:space="preserve">273 </w:t>
      </w:r>
      <w:r>
        <w:rPr>
          <w:lang w:val="en-US"/>
        </w:rPr>
        <w:t>taught by Professor Jim Mitchell at UC Berkeley in the year 198</w:t>
      </w:r>
      <w:r w:rsidR="00F157A9">
        <w:rPr>
          <w:lang w:val="en-US"/>
        </w:rPr>
        <w:t>8</w:t>
      </w:r>
      <w:r>
        <w:rPr>
          <w:lang w:val="en-US"/>
        </w:rPr>
        <w:t>-198</w:t>
      </w:r>
      <w:r w:rsidR="00F157A9">
        <w:rPr>
          <w:lang w:val="en-US"/>
        </w:rPr>
        <w:t>9</w:t>
      </w:r>
      <w:r>
        <w:rPr>
          <w:lang w:val="en-US"/>
        </w:rPr>
        <w:t>.</w:t>
      </w:r>
    </w:p>
    <w:p w:rsidR="008518AD" w:rsidRDefault="008518AD">
      <w:pPr>
        <w:rPr>
          <w:lang w:val="en-US"/>
        </w:rPr>
      </w:pPr>
    </w:p>
    <w:p w:rsidR="008518AD" w:rsidRPr="00BE67AE" w:rsidRDefault="008518AD">
      <w:pPr>
        <w:rPr>
          <w:b/>
          <w:lang w:val="en-US"/>
        </w:rPr>
      </w:pPr>
      <w:r w:rsidRPr="00BE67AE">
        <w:rPr>
          <w:b/>
          <w:lang w:val="en-US"/>
        </w:rPr>
        <w:t>References</w:t>
      </w:r>
    </w:p>
    <w:p w:rsidR="008518AD" w:rsidRDefault="008518AD">
      <w:pPr>
        <w:rPr>
          <w:lang w:val="en-US"/>
        </w:rPr>
      </w:pPr>
    </w:p>
    <w:p w:rsidR="00B1240B" w:rsidRDefault="00B1240B" w:rsidP="00BE67AE">
      <w:pPr>
        <w:ind w:left="288" w:hanging="288"/>
        <w:jc w:val="both"/>
        <w:rPr>
          <w:lang w:val="en-US"/>
        </w:rPr>
      </w:pPr>
      <w:r>
        <w:rPr>
          <w:lang w:val="en-US"/>
        </w:rPr>
        <w:t>1999/31/EC Council Directive of 26 April 1999 on the landfill of waste, Official Journal of the European Communities 16.7.1999 L182.</w:t>
      </w:r>
    </w:p>
    <w:p w:rsidR="002E2F12" w:rsidRDefault="002E2F12" w:rsidP="00BE67AE">
      <w:pPr>
        <w:ind w:left="288" w:hanging="288"/>
        <w:jc w:val="both"/>
        <w:rPr>
          <w:lang w:val="en-US"/>
        </w:rPr>
      </w:pPr>
      <w:r w:rsidRPr="002E2F12">
        <w:rPr>
          <w:lang w:val="en-US"/>
        </w:rPr>
        <w:t>Fetter, C.W.</w:t>
      </w:r>
      <w:r>
        <w:rPr>
          <w:lang w:val="en-US"/>
        </w:rPr>
        <w:t xml:space="preserve"> (</w:t>
      </w:r>
      <w:r w:rsidRPr="002E2F12">
        <w:rPr>
          <w:lang w:val="en-US"/>
        </w:rPr>
        <w:t>1999</w:t>
      </w:r>
      <w:r>
        <w:rPr>
          <w:lang w:val="en-US"/>
        </w:rPr>
        <w:t>).</w:t>
      </w:r>
      <w:r w:rsidRPr="002E2F12">
        <w:rPr>
          <w:lang w:val="en-US"/>
        </w:rPr>
        <w:t xml:space="preserve"> Contaminant Hydrogeology, 2</w:t>
      </w:r>
      <w:r w:rsidRPr="002E2F12">
        <w:rPr>
          <w:vertAlign w:val="superscript"/>
          <w:lang w:val="en-US"/>
        </w:rPr>
        <w:t>nd</w:t>
      </w:r>
      <w:r w:rsidRPr="002E2F12">
        <w:rPr>
          <w:lang w:val="en-US"/>
        </w:rPr>
        <w:t xml:space="preserve"> edition, MacMillan.</w:t>
      </w:r>
    </w:p>
    <w:p w:rsidR="00F92B74" w:rsidRDefault="00F92B74" w:rsidP="00BE67AE">
      <w:pPr>
        <w:ind w:left="288" w:hanging="288"/>
        <w:jc w:val="both"/>
        <w:rPr>
          <w:lang w:val="en-US"/>
        </w:rPr>
      </w:pPr>
      <w:r w:rsidRPr="00F92B74">
        <w:rPr>
          <w:lang w:val="en-US"/>
        </w:rPr>
        <w:t>Kandris</w:t>
      </w:r>
      <w:r>
        <w:rPr>
          <w:lang w:val="en-US"/>
        </w:rPr>
        <w:t>, K.</w:t>
      </w:r>
      <w:r w:rsidRPr="00F92B74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F92B74">
        <w:rPr>
          <w:lang w:val="en-US"/>
        </w:rPr>
        <w:t>Pantazidou</w:t>
      </w:r>
      <w:r>
        <w:rPr>
          <w:lang w:val="en-US"/>
        </w:rPr>
        <w:t>, M. (</w:t>
      </w:r>
      <w:r w:rsidRPr="00F92B74">
        <w:rPr>
          <w:lang w:val="en-US"/>
        </w:rPr>
        <w:t>2012</w:t>
      </w:r>
      <w:r>
        <w:rPr>
          <w:lang w:val="en-US"/>
        </w:rPr>
        <w:t xml:space="preserve">). </w:t>
      </w:r>
      <w:r w:rsidRPr="00F92B74">
        <w:rPr>
          <w:lang w:val="en-US"/>
        </w:rPr>
        <w:t>Landfill base liners: Assessment of material equivalency and impact to groundwater, Geotechnical and Geological Engineering, 30:1:27-44 (doi: 10.1007/s10706-011-9447-4).</w:t>
      </w:r>
    </w:p>
    <w:p w:rsidR="00F92B74" w:rsidRDefault="008518AD" w:rsidP="00F92B74">
      <w:pPr>
        <w:ind w:left="288" w:hanging="288"/>
        <w:jc w:val="both"/>
        <w:rPr>
          <w:lang w:val="en-US"/>
        </w:rPr>
      </w:pPr>
      <w:r w:rsidRPr="008518AD">
        <w:rPr>
          <w:lang w:val="en-US"/>
        </w:rPr>
        <w:t>Valocchi, A.J., Werth, C.J., Decker, J.J., Hammond, G., Zh</w:t>
      </w:r>
      <w:r w:rsidR="00BE67AE">
        <w:rPr>
          <w:lang w:val="en-US"/>
        </w:rPr>
        <w:t>ou, P. and Hafiz, M. (2014). In</w:t>
      </w:r>
      <w:r w:rsidRPr="008518AD">
        <w:rPr>
          <w:lang w:val="en-US"/>
        </w:rPr>
        <w:t xml:space="preserve">teractive Models for Groundwater Flow and Solute Transport, </w:t>
      </w:r>
      <w:r w:rsidR="00307EC4">
        <w:rPr>
          <w:lang w:val="en-US"/>
        </w:rPr>
        <w:t xml:space="preserve">Computer Applications in Engineering Education, </w:t>
      </w:r>
      <w:r w:rsidR="00307EC4" w:rsidRPr="00307EC4">
        <w:rPr>
          <w:lang w:val="en-US"/>
        </w:rPr>
        <w:t>https://doi.org/10.1002/cae.20000</w:t>
      </w:r>
      <w:r w:rsidR="00307EC4">
        <w:rPr>
          <w:lang w:val="en-US"/>
        </w:rPr>
        <w:t xml:space="preserve"> </w:t>
      </w:r>
    </w:p>
    <w:p w:rsidR="005D3666" w:rsidRDefault="005D3666" w:rsidP="00F92B74">
      <w:pPr>
        <w:ind w:left="288" w:hanging="288"/>
        <w:jc w:val="both"/>
        <w:rPr>
          <w:lang w:val="en-US"/>
        </w:rPr>
      </w:pPr>
    </w:p>
    <w:p w:rsidR="00F50BAC" w:rsidRPr="00F92B74" w:rsidRDefault="00F50BAC" w:rsidP="00F92B74">
      <w:pPr>
        <w:ind w:left="288" w:hanging="288"/>
        <w:jc w:val="both"/>
        <w:rPr>
          <w:lang w:val="en-US"/>
        </w:rPr>
      </w:pPr>
      <w:r w:rsidRPr="00BE67AE">
        <w:rPr>
          <w:b/>
          <w:lang w:val="en-US"/>
        </w:rPr>
        <w:lastRenderedPageBreak/>
        <w:t>Appendix</w:t>
      </w:r>
    </w:p>
    <w:p w:rsidR="00B1240B" w:rsidRDefault="00B1240B" w:rsidP="00B1240B">
      <w:pPr>
        <w:rPr>
          <w:lang w:val="en-US"/>
        </w:rPr>
      </w:pPr>
    </w:p>
    <w:p w:rsidR="00B1240B" w:rsidRDefault="00B1240B" w:rsidP="00B1240B">
      <w:pPr>
        <w:rPr>
          <w:lang w:val="en-US"/>
        </w:rPr>
      </w:pPr>
      <w:r>
        <w:rPr>
          <w:lang w:val="en-US"/>
        </w:rPr>
        <w:t>Applet output for seepage velocity 47.3</w:t>
      </w:r>
      <w:r w:rsidRPr="003C2B0F">
        <w:rPr>
          <w:lang w:val="en-US"/>
        </w:rPr>
        <w:t xml:space="preserve"> </w:t>
      </w:r>
      <w:r>
        <w:t>cm</w:t>
      </w:r>
      <w:r w:rsidRPr="003C2B0F">
        <w:rPr>
          <w:lang w:val="en-US"/>
        </w:rPr>
        <w:t xml:space="preserve">/ </w:t>
      </w:r>
      <w:r>
        <w:rPr>
          <w:lang w:val="en-US"/>
        </w:rPr>
        <w:t xml:space="preserve">year, hydrodynamic dispersion </w:t>
      </w:r>
      <w:r>
        <w:rPr>
          <w:i/>
          <w:iCs/>
        </w:rPr>
        <w:t>D</w:t>
      </w:r>
      <w:r w:rsidRPr="008C12F0">
        <w:rPr>
          <w:lang w:val="en-US"/>
        </w:rPr>
        <w:t xml:space="preserve"> = 32 </w:t>
      </w:r>
      <w:r>
        <w:t>cm</w:t>
      </w:r>
      <w:r w:rsidRPr="008C12F0">
        <w:rPr>
          <w:vertAlign w:val="superscript"/>
          <w:lang w:val="en-US"/>
        </w:rPr>
        <w:t>2</w:t>
      </w:r>
      <w:r w:rsidRPr="008C12F0">
        <w:rPr>
          <w:lang w:val="en-US"/>
        </w:rPr>
        <w:t xml:space="preserve"> / </w:t>
      </w:r>
      <w:r w:rsidRPr="00B22254">
        <w:rPr>
          <w:lang w:val="en-US"/>
        </w:rPr>
        <w:t>year</w:t>
      </w:r>
      <w:r>
        <w:rPr>
          <w:lang w:val="en-US"/>
        </w:rPr>
        <w:t>, and fixed time 1.61 years: at x = 100cm the concentration is C/</w:t>
      </w:r>
      <w:r w:rsidRPr="00B1240B">
        <w:rPr>
          <w:lang w:val="en-US"/>
        </w:rPr>
        <w:t xml:space="preserve"> </w:t>
      </w:r>
      <w:r>
        <w:rPr>
          <w:lang w:val="en-US"/>
        </w:rPr>
        <w:t>C</w:t>
      </w:r>
      <w:r w:rsidRPr="00C41B33">
        <w:rPr>
          <w:vertAlign w:val="subscript"/>
          <w:lang w:val="en-US"/>
        </w:rPr>
        <w:t>o</w:t>
      </w:r>
      <w:r>
        <w:rPr>
          <w:lang w:val="en-US"/>
        </w:rPr>
        <w:t xml:space="preserve"> = 0.01 </w:t>
      </w:r>
    </w:p>
    <w:p w:rsidR="00B1240B" w:rsidRDefault="00BE67A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74CDC" wp14:editId="107C60E0">
                <wp:simplePos x="0" y="0"/>
                <wp:positionH relativeFrom="column">
                  <wp:posOffset>2506980</wp:posOffset>
                </wp:positionH>
                <wp:positionV relativeFrom="paragraph">
                  <wp:posOffset>60960</wp:posOffset>
                </wp:positionV>
                <wp:extent cx="1257300" cy="3314700"/>
                <wp:effectExtent l="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3314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EC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7.4pt;margin-top:4.8pt;width:99pt;height:2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60960</wp:posOffset>
                </wp:positionV>
                <wp:extent cx="1158240" cy="2834640"/>
                <wp:effectExtent l="38100" t="0" r="22860" b="609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8240" cy="2834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BEFAA" id="Straight Arrow Connector 4" o:spid="_x0000_s1026" type="#_x0000_t32" style="position:absolute;margin-left:252pt;margin-top:4.8pt;width:91.2pt;height:223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" strokecolor="#c00000" strokeweight=".5pt">
                <v:stroke endarrow="block" joinstyle="miter"/>
              </v:shape>
            </w:pict>
          </mc:Fallback>
        </mc:AlternateContent>
      </w:r>
    </w:p>
    <w:p w:rsidR="000C6588" w:rsidRDefault="000C6588">
      <w:pPr>
        <w:rPr>
          <w:lang w:val="en-US"/>
        </w:rPr>
      </w:pPr>
    </w:p>
    <w:p w:rsidR="000C6588" w:rsidRDefault="00BE67A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F3469" wp14:editId="30DA6801">
                <wp:simplePos x="0" y="0"/>
                <wp:positionH relativeFrom="column">
                  <wp:posOffset>3261360</wp:posOffset>
                </wp:positionH>
                <wp:positionV relativeFrom="paragraph">
                  <wp:posOffset>3025140</wp:posOffset>
                </wp:positionV>
                <wp:extent cx="731520" cy="358140"/>
                <wp:effectExtent l="0" t="0" r="1143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581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C7404E" id="Oval 3" o:spid="_x0000_s1026" style="position:absolute;margin-left:256.8pt;margin-top:238.2pt;width:57.6pt;height:2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2621280</wp:posOffset>
                </wp:positionV>
                <wp:extent cx="731520" cy="358140"/>
                <wp:effectExtent l="0" t="0" r="1143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58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C6E8C2" id="Oval 2" o:spid="_x0000_s1026" style="position:absolute;margin-left:215.4pt;margin-top:206.4pt;width:57.6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0C6588">
        <w:rPr>
          <w:noProof/>
          <w:lang w:val="en-US"/>
        </w:rPr>
        <w:drawing>
          <wp:inline distT="0" distB="0" distL="0" distR="0" wp14:anchorId="682B9A29" wp14:editId="04AB99DB">
            <wp:extent cx="5212080" cy="5351498"/>
            <wp:effectExtent l="0" t="0" r="7620" b="1905"/>
            <wp:docPr id="228847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47502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12080" cy="5351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EC4" w:rsidRDefault="00307EC4">
      <w:pPr>
        <w:rPr>
          <w:lang w:val="en-US"/>
        </w:rPr>
      </w:pPr>
    </w:p>
    <w:p w:rsidR="00307EC4" w:rsidRDefault="00307EC4" w:rsidP="00307EC4">
      <w:pPr>
        <w:ind w:left="288" w:hanging="288"/>
        <w:jc w:val="both"/>
        <w:rPr>
          <w:lang w:val="en-US"/>
        </w:rPr>
      </w:pPr>
      <w:r>
        <w:rPr>
          <w:lang w:val="en-US"/>
        </w:rPr>
        <w:t xml:space="preserve">Interactive applets are found here: </w:t>
      </w:r>
    </w:p>
    <w:p w:rsidR="00307EC4" w:rsidRDefault="00307EC4" w:rsidP="00307EC4">
      <w:pPr>
        <w:ind w:left="288" w:hanging="288"/>
        <w:jc w:val="both"/>
        <w:rPr>
          <w:lang w:val="en-US"/>
        </w:rPr>
      </w:pPr>
      <w:r w:rsidRPr="008518AD">
        <w:rPr>
          <w:lang w:val="en-US"/>
        </w:rPr>
        <w:t xml:space="preserve">http://hydrolab.illinois.edu/gw_applets/ (accessed </w:t>
      </w:r>
      <w:r>
        <w:rPr>
          <w:lang w:val="en-US"/>
        </w:rPr>
        <w:t>May</w:t>
      </w:r>
      <w:r w:rsidRPr="008518AD">
        <w:rPr>
          <w:lang w:val="en-US"/>
        </w:rPr>
        <w:t xml:space="preserve"> 1</w:t>
      </w:r>
      <w:r>
        <w:rPr>
          <w:lang w:val="en-US"/>
        </w:rPr>
        <w:t>0</w:t>
      </w:r>
      <w:r w:rsidRPr="008518AD">
        <w:rPr>
          <w:lang w:val="en-US"/>
        </w:rPr>
        <w:t>, 20</w:t>
      </w:r>
      <w:r>
        <w:rPr>
          <w:lang w:val="en-US"/>
        </w:rPr>
        <w:t>23</w:t>
      </w:r>
      <w:r w:rsidRPr="008518AD">
        <w:rPr>
          <w:lang w:val="en-US"/>
        </w:rPr>
        <w:t>).</w:t>
      </w:r>
    </w:p>
    <w:p w:rsidR="00307EC4" w:rsidRPr="00865F15" w:rsidRDefault="00307EC4">
      <w:pPr>
        <w:rPr>
          <w:lang w:val="en-US"/>
        </w:rPr>
      </w:pPr>
    </w:p>
    <w:sectPr w:rsidR="00307EC4" w:rsidRPr="00865F15" w:rsidSect="00B46CD5">
      <w:footerReference w:type="default" r:id="rId22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35CC" w:rsidRDefault="006935CC" w:rsidP="00050746">
      <w:r>
        <w:separator/>
      </w:r>
    </w:p>
  </w:endnote>
  <w:endnote w:type="continuationSeparator" w:id="0">
    <w:p w:rsidR="006935CC" w:rsidRDefault="006935CC" w:rsidP="0005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E65" w:rsidRDefault="00667E6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22CF">
      <w:rPr>
        <w:noProof/>
      </w:rPr>
      <w:t>6</w:t>
    </w:r>
    <w:r>
      <w:rPr>
        <w:noProof/>
      </w:rPr>
      <w:fldChar w:fldCharType="end"/>
    </w:r>
  </w:p>
  <w:p w:rsidR="00667E65" w:rsidRDefault="00667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35CC" w:rsidRDefault="006935CC" w:rsidP="00050746">
      <w:r>
        <w:separator/>
      </w:r>
    </w:p>
  </w:footnote>
  <w:footnote w:type="continuationSeparator" w:id="0">
    <w:p w:rsidR="006935CC" w:rsidRDefault="006935CC" w:rsidP="0005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0144958"/>
    <w:lvl w:ilvl="0">
      <w:start w:val="6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 w16cid:durableId="166330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DA"/>
    <w:rsid w:val="00043D54"/>
    <w:rsid w:val="000506E1"/>
    <w:rsid w:val="00050746"/>
    <w:rsid w:val="000854B3"/>
    <w:rsid w:val="000C2415"/>
    <w:rsid w:val="000C6588"/>
    <w:rsid w:val="00101EFA"/>
    <w:rsid w:val="0011089E"/>
    <w:rsid w:val="00116769"/>
    <w:rsid w:val="00117AEE"/>
    <w:rsid w:val="00137AB6"/>
    <w:rsid w:val="0015109C"/>
    <w:rsid w:val="00161783"/>
    <w:rsid w:val="001856A5"/>
    <w:rsid w:val="00190502"/>
    <w:rsid w:val="001D6F55"/>
    <w:rsid w:val="001F3D87"/>
    <w:rsid w:val="00246D28"/>
    <w:rsid w:val="002A0908"/>
    <w:rsid w:val="002D5BD3"/>
    <w:rsid w:val="002E2F12"/>
    <w:rsid w:val="0030017A"/>
    <w:rsid w:val="00307EC4"/>
    <w:rsid w:val="003210C8"/>
    <w:rsid w:val="003C2B0F"/>
    <w:rsid w:val="003E319E"/>
    <w:rsid w:val="003E571A"/>
    <w:rsid w:val="00440810"/>
    <w:rsid w:val="0046540C"/>
    <w:rsid w:val="00465CE5"/>
    <w:rsid w:val="004822FA"/>
    <w:rsid w:val="004C3044"/>
    <w:rsid w:val="00502E32"/>
    <w:rsid w:val="00566D7F"/>
    <w:rsid w:val="005800CA"/>
    <w:rsid w:val="0058098B"/>
    <w:rsid w:val="0058224A"/>
    <w:rsid w:val="00593995"/>
    <w:rsid w:val="005A6C9F"/>
    <w:rsid w:val="005D3666"/>
    <w:rsid w:val="005F45F1"/>
    <w:rsid w:val="006167B8"/>
    <w:rsid w:val="00667E65"/>
    <w:rsid w:val="00684AD8"/>
    <w:rsid w:val="006935CC"/>
    <w:rsid w:val="006A22C7"/>
    <w:rsid w:val="0070369C"/>
    <w:rsid w:val="00710143"/>
    <w:rsid w:val="00710D59"/>
    <w:rsid w:val="00712709"/>
    <w:rsid w:val="007320AC"/>
    <w:rsid w:val="00745E27"/>
    <w:rsid w:val="007475C3"/>
    <w:rsid w:val="00750D34"/>
    <w:rsid w:val="00766EE4"/>
    <w:rsid w:val="00787EED"/>
    <w:rsid w:val="007B19DA"/>
    <w:rsid w:val="007D23D7"/>
    <w:rsid w:val="007F79DF"/>
    <w:rsid w:val="00814351"/>
    <w:rsid w:val="00821914"/>
    <w:rsid w:val="008518AD"/>
    <w:rsid w:val="00865F15"/>
    <w:rsid w:val="008738C9"/>
    <w:rsid w:val="008774A4"/>
    <w:rsid w:val="008C12F0"/>
    <w:rsid w:val="008D4446"/>
    <w:rsid w:val="00991ACD"/>
    <w:rsid w:val="009E2410"/>
    <w:rsid w:val="00A27EBA"/>
    <w:rsid w:val="00A720EA"/>
    <w:rsid w:val="00A83C63"/>
    <w:rsid w:val="00AA0E35"/>
    <w:rsid w:val="00AB5F9A"/>
    <w:rsid w:val="00AE13E2"/>
    <w:rsid w:val="00B1240B"/>
    <w:rsid w:val="00B22254"/>
    <w:rsid w:val="00B46CD5"/>
    <w:rsid w:val="00B97C83"/>
    <w:rsid w:val="00BE67AE"/>
    <w:rsid w:val="00C3305E"/>
    <w:rsid w:val="00C41B33"/>
    <w:rsid w:val="00C447D0"/>
    <w:rsid w:val="00C60B24"/>
    <w:rsid w:val="00CA410F"/>
    <w:rsid w:val="00CD69B4"/>
    <w:rsid w:val="00D33564"/>
    <w:rsid w:val="00D45D68"/>
    <w:rsid w:val="00D464DF"/>
    <w:rsid w:val="00D660B6"/>
    <w:rsid w:val="00D702C7"/>
    <w:rsid w:val="00D958F9"/>
    <w:rsid w:val="00DA1D4A"/>
    <w:rsid w:val="00DB20AC"/>
    <w:rsid w:val="00DB3608"/>
    <w:rsid w:val="00DB4852"/>
    <w:rsid w:val="00E122CF"/>
    <w:rsid w:val="00E155BC"/>
    <w:rsid w:val="00E279FC"/>
    <w:rsid w:val="00E6434E"/>
    <w:rsid w:val="00E64C2E"/>
    <w:rsid w:val="00E868B7"/>
    <w:rsid w:val="00E954B0"/>
    <w:rsid w:val="00EA66A1"/>
    <w:rsid w:val="00EE5720"/>
    <w:rsid w:val="00F12193"/>
    <w:rsid w:val="00F157A9"/>
    <w:rsid w:val="00F50BAC"/>
    <w:rsid w:val="00F92B74"/>
    <w:rsid w:val="00FA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CF2E2"/>
  <w15:chartTrackingRefBased/>
  <w15:docId w15:val="{326303AF-07CE-45BC-A698-2288100F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  <w:lang w:val="el-GR"/>
    </w:rPr>
  </w:style>
  <w:style w:type="paragraph" w:styleId="Heading4">
    <w:name w:val="heading 4"/>
    <w:basedOn w:val="Normal"/>
    <w:next w:val="Normal"/>
    <w:link w:val="Heading4Char"/>
    <w:qFormat/>
    <w:rsid w:val="00050746"/>
    <w:pPr>
      <w:keepNext/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3"/>
    </w:pPr>
    <w:rPr>
      <w:rFonts w:ascii="Arial" w:hAnsi="Arial"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050746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HellasArial" w:hAnsi="HellasArial"/>
      <w:i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05074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5074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5074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5074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7B19DA"/>
    <w:pPr>
      <w:jc w:val="both"/>
    </w:pPr>
    <w:rPr>
      <w:b/>
      <w:bCs/>
      <w:lang w:val="el-GR"/>
    </w:rPr>
  </w:style>
  <w:style w:type="character" w:customStyle="1" w:styleId="BodyText2Char">
    <w:name w:val="Body Text 2 Char"/>
    <w:link w:val="BodyText2"/>
    <w:semiHidden/>
    <w:rsid w:val="007B19DA"/>
    <w:rPr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7B19DA"/>
    <w:pPr>
      <w:jc w:val="both"/>
    </w:pPr>
    <w:rPr>
      <w:sz w:val="32"/>
      <w:lang w:val="el-GR"/>
    </w:rPr>
  </w:style>
  <w:style w:type="character" w:customStyle="1" w:styleId="BodyTextChar">
    <w:name w:val="Body Text Char"/>
    <w:link w:val="BodyText"/>
    <w:semiHidden/>
    <w:rsid w:val="007B19DA"/>
    <w:rPr>
      <w:sz w:val="32"/>
      <w:szCs w:val="24"/>
      <w:lang w:eastAsia="en-US"/>
    </w:rPr>
  </w:style>
  <w:style w:type="character" w:customStyle="1" w:styleId="Heading4Char">
    <w:name w:val="Heading 4 Char"/>
    <w:link w:val="Heading4"/>
    <w:rsid w:val="00050746"/>
    <w:rPr>
      <w:rFonts w:ascii="Arial" w:hAnsi="Arial"/>
      <w:i/>
      <w:sz w:val="24"/>
      <w:lang w:val="en-GB" w:eastAsia="en-US"/>
    </w:rPr>
  </w:style>
  <w:style w:type="character" w:customStyle="1" w:styleId="Heading5Char">
    <w:name w:val="Heading 5 Char"/>
    <w:link w:val="Heading5"/>
    <w:rsid w:val="00050746"/>
    <w:rPr>
      <w:rFonts w:ascii="HellasArial" w:hAnsi="HellasArial"/>
      <w:i/>
      <w:sz w:val="22"/>
      <w:lang w:val="en-GB" w:eastAsia="en-US"/>
    </w:rPr>
  </w:style>
  <w:style w:type="character" w:customStyle="1" w:styleId="Heading6Char">
    <w:name w:val="Heading 6 Char"/>
    <w:link w:val="Heading6"/>
    <w:rsid w:val="00050746"/>
    <w:rPr>
      <w:rFonts w:ascii="Arial" w:hAnsi="Arial"/>
      <w:i/>
      <w:sz w:val="22"/>
      <w:lang w:val="en-GB" w:eastAsia="en-US"/>
    </w:rPr>
  </w:style>
  <w:style w:type="character" w:customStyle="1" w:styleId="Heading7Char">
    <w:name w:val="Heading 7 Char"/>
    <w:link w:val="Heading7"/>
    <w:rsid w:val="0005074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050746"/>
    <w:rPr>
      <w:rFonts w:ascii="Arial" w:hAnsi="Arial"/>
      <w:i/>
      <w:lang w:val="en-GB" w:eastAsia="en-US"/>
    </w:rPr>
  </w:style>
  <w:style w:type="character" w:customStyle="1" w:styleId="Heading9Char">
    <w:name w:val="Heading 9 Char"/>
    <w:link w:val="Heading9"/>
    <w:rsid w:val="00050746"/>
    <w:rPr>
      <w:rFonts w:ascii="Arial" w:hAnsi="Arial"/>
      <w:i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05074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szCs w:val="20"/>
      <w:lang w:val="el-GR"/>
    </w:rPr>
  </w:style>
  <w:style w:type="character" w:customStyle="1" w:styleId="BodyTextIndentChar">
    <w:name w:val="Body Text Indent Char"/>
    <w:link w:val="BodyTextIndent"/>
    <w:semiHidden/>
    <w:rsid w:val="00050746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5074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FooterChar">
    <w:name w:val="Footer Char"/>
    <w:link w:val="Footer"/>
    <w:uiPriority w:val="99"/>
    <w:rsid w:val="00050746"/>
    <w:rPr>
      <w:rFonts w:ascii="Arial" w:hAnsi="Arial"/>
      <w:sz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05074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050746"/>
    <w:rPr>
      <w:rFonts w:ascii="Arial" w:hAnsi="Arial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5074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50746"/>
    <w:rPr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440810"/>
    <w:rPr>
      <w:color w:val="808080"/>
    </w:rPr>
  </w:style>
  <w:style w:type="table" w:styleId="TableGrid">
    <w:name w:val="Table Grid"/>
    <w:basedOn w:val="TableNormal"/>
    <w:uiPriority w:val="39"/>
    <w:rsid w:val="0086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7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Παράδειγμα Υπολογισμού Προστασίας Στεγανωτικής Στρώσης Πυθμένα</vt:lpstr>
    </vt:vector>
  </TitlesOfParts>
  <Company>none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Παράδειγμα Υπολογισμού Προστασίας Στεγανωτικής Στρώσης Πυθμένα</dc:title>
  <dc:subject/>
  <dc:creator>M. Pantazidou</dc:creator>
  <cp:keywords/>
  <dc:description/>
  <cp:lastModifiedBy>Marina</cp:lastModifiedBy>
  <cp:revision>36</cp:revision>
  <cp:lastPrinted>2023-05-25T09:52:00Z</cp:lastPrinted>
  <dcterms:created xsi:type="dcterms:W3CDTF">2023-05-10T13:15:00Z</dcterms:created>
  <dcterms:modified xsi:type="dcterms:W3CDTF">2023-05-25T10:01:00Z</dcterms:modified>
</cp:coreProperties>
</file>